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F3F" w:rsidRPr="00553535" w:rsidRDefault="00F103C5" w:rsidP="00417F3F">
      <w:pPr>
        <w:rPr>
          <w:rFonts w:ascii="Times New Roman" w:hAnsi="Times New Roman"/>
          <w:b/>
          <w:i/>
          <w:color w:val="FF0000"/>
          <w:sz w:val="24"/>
          <w:szCs w:val="24"/>
          <w:u w:val="single"/>
        </w:rPr>
      </w:pPr>
      <w:r w:rsidRPr="00553535">
        <w:rPr>
          <w:rFonts w:ascii="Times New Roman" w:hAnsi="Times New Roman"/>
          <w:b/>
          <w:i/>
          <w:color w:val="FF0000"/>
          <w:sz w:val="24"/>
          <w:szCs w:val="24"/>
          <w:u w:val="single"/>
        </w:rPr>
        <w:t xml:space="preserve">2016 WORK PLAN ACTIVITIES TO ADDRESS FOCUS AREAS OF </w:t>
      </w:r>
      <w:r w:rsidR="00884769" w:rsidRPr="00553535">
        <w:rPr>
          <w:rFonts w:ascii="Times New Roman" w:hAnsi="Times New Roman"/>
          <w:b/>
          <w:i/>
          <w:color w:val="FF0000"/>
          <w:sz w:val="24"/>
          <w:szCs w:val="24"/>
          <w:u w:val="single"/>
        </w:rPr>
        <w:t xml:space="preserve">INDUSTRY SECTOR STRATEGY, </w:t>
      </w:r>
      <w:r w:rsidR="00417F3F" w:rsidRPr="00553535">
        <w:rPr>
          <w:rFonts w:ascii="Times New Roman" w:hAnsi="Times New Roman"/>
          <w:b/>
          <w:i/>
          <w:color w:val="FF0000"/>
          <w:sz w:val="24"/>
          <w:szCs w:val="24"/>
          <w:u w:val="single"/>
        </w:rPr>
        <w:t>EDUCATION, INNOVATION</w:t>
      </w:r>
      <w:r w:rsidR="00D76865" w:rsidRPr="00553535">
        <w:rPr>
          <w:rFonts w:ascii="Times New Roman" w:hAnsi="Times New Roman"/>
          <w:b/>
          <w:i/>
          <w:color w:val="FF0000"/>
          <w:sz w:val="24"/>
          <w:szCs w:val="24"/>
          <w:u w:val="single"/>
        </w:rPr>
        <w:t>,</w:t>
      </w:r>
      <w:r w:rsidR="00417F3F" w:rsidRPr="00553535">
        <w:rPr>
          <w:rFonts w:ascii="Times New Roman" w:hAnsi="Times New Roman"/>
          <w:b/>
          <w:i/>
          <w:color w:val="FF0000"/>
          <w:sz w:val="24"/>
          <w:szCs w:val="24"/>
          <w:u w:val="single"/>
        </w:rPr>
        <w:t xml:space="preserve"> EFFICIENCY</w:t>
      </w:r>
      <w:r w:rsidR="00D76865" w:rsidRPr="00553535">
        <w:rPr>
          <w:rFonts w:ascii="Times New Roman" w:hAnsi="Times New Roman"/>
          <w:b/>
          <w:i/>
          <w:color w:val="FF0000"/>
          <w:sz w:val="24"/>
          <w:szCs w:val="24"/>
          <w:u w:val="single"/>
        </w:rPr>
        <w:t xml:space="preserve"> &amp; SUPPLY AND DEMAND</w:t>
      </w:r>
      <w:r w:rsidR="00417F3F" w:rsidRPr="00553535">
        <w:rPr>
          <w:rFonts w:ascii="Times New Roman" w:hAnsi="Times New Roman"/>
          <w:b/>
          <w:i/>
          <w:color w:val="FF0000"/>
          <w:sz w:val="24"/>
          <w:szCs w:val="24"/>
          <w:u w:val="single"/>
        </w:rPr>
        <w:t xml:space="preserve"> FOCUS:</w:t>
      </w:r>
    </w:p>
    <w:p w:rsidR="00F47158" w:rsidRPr="00553535" w:rsidRDefault="00F47158" w:rsidP="0088112E">
      <w:pPr>
        <w:spacing w:line="240" w:lineRule="auto"/>
        <w:rPr>
          <w:rFonts w:ascii="Times New Roman" w:hAnsi="Times New Roman"/>
          <w:sz w:val="24"/>
          <w:szCs w:val="24"/>
        </w:rPr>
      </w:pPr>
      <w:r w:rsidRPr="00553535">
        <w:rPr>
          <w:rFonts w:ascii="Times New Roman" w:hAnsi="Times New Roman"/>
          <w:b/>
          <w:i/>
          <w:sz w:val="24"/>
          <w:szCs w:val="24"/>
        </w:rPr>
        <w:t>CTC Leadership Conference</w:t>
      </w:r>
      <w:r w:rsidRPr="00553535">
        <w:rPr>
          <w:rFonts w:ascii="Times New Roman" w:hAnsi="Times New Roman"/>
          <w:sz w:val="24"/>
          <w:szCs w:val="24"/>
        </w:rPr>
        <w:t xml:space="preserve"> </w:t>
      </w:r>
      <w:r w:rsidR="0088112E" w:rsidRPr="00553535">
        <w:rPr>
          <w:rFonts w:ascii="Times New Roman" w:hAnsi="Times New Roman"/>
          <w:sz w:val="24"/>
          <w:szCs w:val="24"/>
        </w:rPr>
        <w:t xml:space="preserve">– Center staff attended the conference on March 4, which provided participants with an overview on ways </w:t>
      </w:r>
      <w:r w:rsidRPr="00553535">
        <w:rPr>
          <w:rFonts w:ascii="Times New Roman" w:hAnsi="Times New Roman"/>
          <w:sz w:val="24"/>
          <w:szCs w:val="24"/>
        </w:rPr>
        <w:t>to redesign community colleges and implement guided pathways. Topics included: college research centers, high school to college transitions, developmental education and adult basic learning, student services and financial aid, and online learning and instructional technology</w:t>
      </w:r>
      <w:r w:rsidR="0088112E" w:rsidRPr="00553535">
        <w:rPr>
          <w:rFonts w:ascii="Times New Roman" w:hAnsi="Times New Roman"/>
          <w:sz w:val="24"/>
          <w:szCs w:val="24"/>
        </w:rPr>
        <w:t>.   The Center will utilize the information gathered to enhance its employer engagement program and career pathways website information to ensure career roadmaps clearly articulate learning outcomes and steps for students to choose a career path with access to appropriate resource links to programs across the system.</w:t>
      </w:r>
    </w:p>
    <w:p w:rsidR="00361C48" w:rsidRPr="00553535" w:rsidRDefault="00B716BA" w:rsidP="00A879BD">
      <w:pPr>
        <w:spacing w:after="0" w:line="240" w:lineRule="auto"/>
        <w:rPr>
          <w:rFonts w:ascii="Times New Roman" w:hAnsi="Times New Roman"/>
          <w:sz w:val="24"/>
          <w:szCs w:val="24"/>
        </w:rPr>
      </w:pPr>
      <w:r w:rsidRPr="00553535">
        <w:rPr>
          <w:rFonts w:ascii="Times New Roman" w:eastAsiaTheme="minorEastAsia" w:hAnsi="Times New Roman"/>
          <w:b/>
          <w:i/>
          <w:sz w:val="24"/>
          <w:szCs w:val="24"/>
          <w:lang w:eastAsia="zh-CN" w:bidi="th-TH"/>
        </w:rPr>
        <w:t xml:space="preserve">Employer Engagement, </w:t>
      </w:r>
      <w:r w:rsidR="00994B0F" w:rsidRPr="00553535">
        <w:rPr>
          <w:rFonts w:ascii="Times New Roman" w:eastAsiaTheme="minorEastAsia" w:hAnsi="Times New Roman"/>
          <w:b/>
          <w:i/>
          <w:sz w:val="24"/>
          <w:szCs w:val="24"/>
          <w:lang w:eastAsia="zh-CN" w:bidi="th-TH"/>
        </w:rPr>
        <w:t xml:space="preserve">Boards &amp; </w:t>
      </w:r>
      <w:r w:rsidR="00040637" w:rsidRPr="00553535">
        <w:rPr>
          <w:rFonts w:ascii="Times New Roman" w:eastAsiaTheme="minorEastAsia" w:hAnsi="Times New Roman"/>
          <w:b/>
          <w:i/>
          <w:sz w:val="24"/>
          <w:szCs w:val="24"/>
          <w:lang w:eastAsia="zh-CN" w:bidi="th-TH"/>
        </w:rPr>
        <w:t>Initiatives -</w:t>
      </w:r>
      <w:r w:rsidR="00387F11" w:rsidRPr="00553535">
        <w:rPr>
          <w:rFonts w:ascii="Times New Roman" w:eastAsiaTheme="minorEastAsia" w:hAnsi="Times New Roman"/>
          <w:b/>
          <w:i/>
          <w:sz w:val="24"/>
          <w:szCs w:val="24"/>
          <w:lang w:eastAsia="zh-CN" w:bidi="th-TH"/>
        </w:rPr>
        <w:t xml:space="preserve"> </w:t>
      </w:r>
      <w:r w:rsidR="0088112E" w:rsidRPr="00553535">
        <w:rPr>
          <w:rFonts w:ascii="Times New Roman" w:hAnsi="Times New Roman"/>
          <w:sz w:val="24"/>
          <w:szCs w:val="24"/>
        </w:rPr>
        <w:t>Center staff attended the March 11</w:t>
      </w:r>
      <w:r w:rsidR="00387F11" w:rsidRPr="00553535">
        <w:rPr>
          <w:rFonts w:ascii="Times New Roman" w:hAnsi="Times New Roman"/>
          <w:sz w:val="24"/>
          <w:szCs w:val="24"/>
        </w:rPr>
        <w:t>, Advisory</w:t>
      </w:r>
      <w:r w:rsidR="0088112E" w:rsidRPr="00553535">
        <w:rPr>
          <w:rFonts w:ascii="Times New Roman" w:hAnsi="Times New Roman"/>
          <w:sz w:val="24"/>
          <w:szCs w:val="24"/>
        </w:rPr>
        <w:t xml:space="preserve"> Board/Employer Engagement Seminar at Clark College</w:t>
      </w:r>
      <w:r w:rsidR="003F7496" w:rsidRPr="00553535">
        <w:rPr>
          <w:rFonts w:ascii="Times New Roman" w:hAnsi="Times New Roman"/>
          <w:sz w:val="24"/>
          <w:szCs w:val="24"/>
        </w:rPr>
        <w:t xml:space="preserve"> sponsored by COE’s for Education and Construction Management</w:t>
      </w:r>
      <w:r w:rsidR="0088112E" w:rsidRPr="00553535">
        <w:rPr>
          <w:rFonts w:ascii="Times New Roman" w:hAnsi="Times New Roman"/>
          <w:sz w:val="24"/>
          <w:szCs w:val="24"/>
        </w:rPr>
        <w:t xml:space="preserve">.  The Seminar </w:t>
      </w:r>
      <w:r w:rsidR="00387F11" w:rsidRPr="00553535">
        <w:rPr>
          <w:rFonts w:ascii="Times New Roman" w:hAnsi="Times New Roman"/>
          <w:sz w:val="24"/>
          <w:szCs w:val="24"/>
        </w:rPr>
        <w:t xml:space="preserve">provided information </w:t>
      </w:r>
      <w:r w:rsidR="0088112E" w:rsidRPr="00553535">
        <w:rPr>
          <w:rFonts w:ascii="Times New Roman" w:hAnsi="Times New Roman"/>
          <w:sz w:val="24"/>
          <w:szCs w:val="24"/>
        </w:rPr>
        <w:t>on how to coordinate services that enhance the capacity of both workers and employers</w:t>
      </w:r>
      <w:r w:rsidR="004901BD" w:rsidRPr="00553535">
        <w:rPr>
          <w:rFonts w:ascii="Times New Roman" w:hAnsi="Times New Roman"/>
          <w:sz w:val="24"/>
          <w:szCs w:val="24"/>
        </w:rPr>
        <w:t>.  It</w:t>
      </w:r>
      <w:r w:rsidR="00A879BD" w:rsidRPr="00553535">
        <w:rPr>
          <w:rFonts w:ascii="Times New Roman" w:hAnsi="Times New Roman"/>
          <w:sz w:val="24"/>
          <w:szCs w:val="24"/>
        </w:rPr>
        <w:t xml:space="preserve"> talked about the need to engage employers to in-depth conversations on actual skill needs</w:t>
      </w:r>
      <w:r w:rsidR="00361C48" w:rsidRPr="00553535">
        <w:rPr>
          <w:rFonts w:ascii="Times New Roman" w:hAnsi="Times New Roman"/>
          <w:sz w:val="24"/>
          <w:szCs w:val="24"/>
        </w:rPr>
        <w:t>.</w:t>
      </w:r>
      <w:r w:rsidR="00A879BD" w:rsidRPr="00553535">
        <w:rPr>
          <w:rFonts w:ascii="Times New Roman" w:hAnsi="Times New Roman"/>
          <w:sz w:val="24"/>
          <w:szCs w:val="24"/>
        </w:rPr>
        <w:t xml:space="preserve"> </w:t>
      </w:r>
      <w:r w:rsidR="003F7496" w:rsidRPr="00553535">
        <w:rPr>
          <w:rFonts w:ascii="Times New Roman" w:hAnsi="Times New Roman"/>
          <w:sz w:val="24"/>
          <w:szCs w:val="24"/>
        </w:rPr>
        <w:t>T</w:t>
      </w:r>
      <w:r w:rsidR="00361C48" w:rsidRPr="00553535">
        <w:rPr>
          <w:rFonts w:ascii="Times New Roman" w:hAnsi="Times New Roman"/>
          <w:sz w:val="24"/>
          <w:szCs w:val="24"/>
        </w:rPr>
        <w:t>he Center’s</w:t>
      </w:r>
      <w:r w:rsidR="003F7496" w:rsidRPr="00553535">
        <w:rPr>
          <w:rFonts w:ascii="Times New Roman" w:hAnsi="Times New Roman"/>
          <w:sz w:val="24"/>
          <w:szCs w:val="24"/>
        </w:rPr>
        <w:t xml:space="preserve"> </w:t>
      </w:r>
      <w:r w:rsidR="00361C48" w:rsidRPr="00553535">
        <w:rPr>
          <w:rFonts w:ascii="Times New Roman" w:hAnsi="Times New Roman"/>
          <w:sz w:val="24"/>
          <w:szCs w:val="24"/>
        </w:rPr>
        <w:t xml:space="preserve">best practice model </w:t>
      </w:r>
      <w:hyperlink r:id="rId8" w:history="1">
        <w:r w:rsidR="00040637" w:rsidRPr="00553535">
          <w:rPr>
            <w:rStyle w:val="Hyperlink"/>
            <w:rFonts w:ascii="Times New Roman" w:hAnsi="Times New Roman"/>
            <w:sz w:val="24"/>
            <w:szCs w:val="24"/>
          </w:rPr>
          <w:t xml:space="preserve">Employer Engagement Pilot </w:t>
        </w:r>
      </w:hyperlink>
      <w:r w:rsidR="00361C48" w:rsidRPr="00553535">
        <w:rPr>
          <w:rFonts w:ascii="Times New Roman" w:hAnsi="Times New Roman"/>
          <w:sz w:val="24"/>
          <w:szCs w:val="24"/>
        </w:rPr>
        <w:t xml:space="preserve"> utilizes many of the recommendations made at the Seminar and has</w:t>
      </w:r>
      <w:r w:rsidR="00DC692B" w:rsidRPr="00553535">
        <w:rPr>
          <w:rFonts w:ascii="Times New Roman" w:hAnsi="Times New Roman"/>
          <w:sz w:val="24"/>
          <w:szCs w:val="24"/>
        </w:rPr>
        <w:t xml:space="preserve"> </w:t>
      </w:r>
      <w:r w:rsidR="00361C48" w:rsidRPr="00553535">
        <w:rPr>
          <w:rFonts w:ascii="Times New Roman" w:hAnsi="Times New Roman"/>
          <w:sz w:val="24"/>
          <w:szCs w:val="24"/>
        </w:rPr>
        <w:t xml:space="preserve">just </w:t>
      </w:r>
      <w:r w:rsidR="00DC692B" w:rsidRPr="00553535">
        <w:rPr>
          <w:rFonts w:ascii="Times New Roman" w:hAnsi="Times New Roman"/>
          <w:sz w:val="24"/>
          <w:szCs w:val="24"/>
        </w:rPr>
        <w:t xml:space="preserve">begun Phase II </w:t>
      </w:r>
      <w:r w:rsidR="00B017C0" w:rsidRPr="00553535">
        <w:rPr>
          <w:rFonts w:ascii="Times New Roman" w:hAnsi="Times New Roman"/>
          <w:sz w:val="24"/>
          <w:szCs w:val="24"/>
        </w:rPr>
        <w:t>of the</w:t>
      </w:r>
      <w:r w:rsidR="00DC692B" w:rsidRPr="00553535">
        <w:rPr>
          <w:rFonts w:ascii="Times New Roman" w:hAnsi="Times New Roman"/>
          <w:sz w:val="24"/>
          <w:szCs w:val="24"/>
        </w:rPr>
        <w:t xml:space="preserve"> project by finalizing a Criminal Justice (CJ) discussion guide </w:t>
      </w:r>
      <w:r w:rsidR="00B017C0" w:rsidRPr="00553535">
        <w:rPr>
          <w:rFonts w:ascii="Times New Roman" w:hAnsi="Times New Roman"/>
          <w:sz w:val="24"/>
          <w:szCs w:val="24"/>
        </w:rPr>
        <w:t xml:space="preserve">and interview </w:t>
      </w:r>
      <w:r w:rsidR="00DC692B" w:rsidRPr="00553535">
        <w:rPr>
          <w:rFonts w:ascii="Times New Roman" w:hAnsi="Times New Roman"/>
          <w:sz w:val="24"/>
          <w:szCs w:val="24"/>
        </w:rPr>
        <w:t xml:space="preserve">schedule </w:t>
      </w:r>
      <w:r w:rsidR="00B017C0" w:rsidRPr="00553535">
        <w:rPr>
          <w:rFonts w:ascii="Times New Roman" w:hAnsi="Times New Roman"/>
          <w:sz w:val="24"/>
          <w:szCs w:val="24"/>
        </w:rPr>
        <w:t>with</w:t>
      </w:r>
      <w:r w:rsidR="00DC692B" w:rsidRPr="00553535">
        <w:rPr>
          <w:rFonts w:ascii="Times New Roman" w:hAnsi="Times New Roman"/>
          <w:sz w:val="24"/>
          <w:szCs w:val="24"/>
        </w:rPr>
        <w:t xml:space="preserve"> CJ </w:t>
      </w:r>
      <w:r w:rsidR="00B017C0" w:rsidRPr="00553535">
        <w:rPr>
          <w:rFonts w:ascii="Times New Roman" w:hAnsi="Times New Roman"/>
          <w:sz w:val="24"/>
          <w:szCs w:val="24"/>
        </w:rPr>
        <w:t>employers.</w:t>
      </w:r>
    </w:p>
    <w:p w:rsidR="00361C48" w:rsidRPr="00553535" w:rsidRDefault="00361C48" w:rsidP="00A879BD">
      <w:pPr>
        <w:spacing w:after="0" w:line="240" w:lineRule="auto"/>
        <w:rPr>
          <w:rFonts w:ascii="Times New Roman" w:hAnsi="Times New Roman"/>
          <w:sz w:val="24"/>
          <w:szCs w:val="24"/>
        </w:rPr>
      </w:pPr>
    </w:p>
    <w:p w:rsidR="00D77853" w:rsidRPr="00553535" w:rsidRDefault="00A879BD" w:rsidP="00A879BD">
      <w:pPr>
        <w:spacing w:after="0" w:line="240" w:lineRule="auto"/>
        <w:rPr>
          <w:rFonts w:ascii="Times New Roman" w:hAnsi="Times New Roman"/>
          <w:sz w:val="24"/>
          <w:szCs w:val="24"/>
        </w:rPr>
      </w:pPr>
      <w:r w:rsidRPr="00553535">
        <w:rPr>
          <w:rFonts w:ascii="Times New Roman" w:hAnsi="Times New Roman"/>
          <w:sz w:val="24"/>
          <w:szCs w:val="24"/>
        </w:rPr>
        <w:t>The Seminar</w:t>
      </w:r>
      <w:r w:rsidR="00DC692B" w:rsidRPr="00553535">
        <w:rPr>
          <w:rFonts w:ascii="Times New Roman" w:hAnsi="Times New Roman"/>
          <w:sz w:val="24"/>
          <w:szCs w:val="24"/>
        </w:rPr>
        <w:t xml:space="preserve"> also covered </w:t>
      </w:r>
      <w:r w:rsidR="00780D9A" w:rsidRPr="00553535">
        <w:rPr>
          <w:rFonts w:ascii="Times New Roman" w:hAnsi="Times New Roman"/>
          <w:sz w:val="24"/>
          <w:szCs w:val="24"/>
        </w:rPr>
        <w:t>strategies to enhance</w:t>
      </w:r>
      <w:r w:rsidR="00DC692B" w:rsidRPr="00553535">
        <w:rPr>
          <w:rFonts w:ascii="Times New Roman" w:hAnsi="Times New Roman"/>
          <w:sz w:val="24"/>
          <w:szCs w:val="24"/>
        </w:rPr>
        <w:t xml:space="preserve"> </w:t>
      </w:r>
      <w:r w:rsidR="00DC692B" w:rsidRPr="00553535">
        <w:rPr>
          <w:rFonts w:ascii="Times New Roman" w:hAnsi="Times New Roman"/>
          <w:b/>
          <w:sz w:val="24"/>
          <w:szCs w:val="24"/>
        </w:rPr>
        <w:t>advisory board member</w:t>
      </w:r>
      <w:r w:rsidR="00DC692B" w:rsidRPr="00553535">
        <w:rPr>
          <w:rFonts w:ascii="Times New Roman" w:hAnsi="Times New Roman"/>
          <w:sz w:val="24"/>
          <w:szCs w:val="24"/>
        </w:rPr>
        <w:t xml:space="preserve"> involvement.  The Center had analyzed business and organizational gaps on the HSEM</w:t>
      </w:r>
      <w:r w:rsidR="00D77853" w:rsidRPr="00553535">
        <w:rPr>
          <w:rFonts w:ascii="Times New Roman" w:hAnsi="Times New Roman"/>
          <w:sz w:val="24"/>
          <w:szCs w:val="24"/>
        </w:rPr>
        <w:t>/COE</w:t>
      </w:r>
      <w:r w:rsidR="00DC692B" w:rsidRPr="00553535">
        <w:rPr>
          <w:rFonts w:ascii="Times New Roman" w:hAnsi="Times New Roman"/>
          <w:sz w:val="24"/>
          <w:szCs w:val="24"/>
        </w:rPr>
        <w:t xml:space="preserve"> Advisory B</w:t>
      </w:r>
      <w:r w:rsidR="00D77853" w:rsidRPr="00553535">
        <w:rPr>
          <w:rFonts w:ascii="Times New Roman" w:hAnsi="Times New Roman"/>
          <w:sz w:val="24"/>
          <w:szCs w:val="24"/>
        </w:rPr>
        <w:t xml:space="preserve">oard and has added members from NW Healthcare Response Network, Microsoft and Amazon to address private business security, safety and emergency management employer skills requirements and UW Tacoma’s Cybersecurity and Leadership Program to support the HSEM program’s focus on technology </w:t>
      </w:r>
      <w:r w:rsidR="003C1CEE" w:rsidRPr="00553535">
        <w:rPr>
          <w:rFonts w:ascii="Times New Roman" w:hAnsi="Times New Roman"/>
          <w:sz w:val="24"/>
          <w:szCs w:val="24"/>
        </w:rPr>
        <w:t xml:space="preserve">cybersecurity in </w:t>
      </w:r>
      <w:r w:rsidR="00D77853" w:rsidRPr="00553535">
        <w:rPr>
          <w:rFonts w:ascii="Times New Roman" w:hAnsi="Times New Roman"/>
          <w:sz w:val="24"/>
          <w:szCs w:val="24"/>
        </w:rPr>
        <w:t>program</w:t>
      </w:r>
      <w:r w:rsidR="003C1CEE" w:rsidRPr="00553535">
        <w:rPr>
          <w:rFonts w:ascii="Times New Roman" w:hAnsi="Times New Roman"/>
          <w:sz w:val="24"/>
          <w:szCs w:val="24"/>
        </w:rPr>
        <w:t>s’</w:t>
      </w:r>
      <w:r w:rsidR="00D77853" w:rsidRPr="00553535">
        <w:rPr>
          <w:rFonts w:ascii="Times New Roman" w:hAnsi="Times New Roman"/>
          <w:sz w:val="24"/>
          <w:szCs w:val="24"/>
        </w:rPr>
        <w:t xml:space="preserve"> curriculum.   </w:t>
      </w:r>
    </w:p>
    <w:p w:rsidR="00B017C0" w:rsidRPr="00553535" w:rsidRDefault="00B017C0" w:rsidP="00A879BD">
      <w:pPr>
        <w:spacing w:after="0" w:line="240" w:lineRule="auto"/>
        <w:rPr>
          <w:rFonts w:ascii="Times New Roman" w:hAnsi="Times New Roman"/>
          <w:sz w:val="24"/>
          <w:szCs w:val="24"/>
        </w:rPr>
      </w:pPr>
    </w:p>
    <w:p w:rsidR="00B017C0" w:rsidRPr="00553535" w:rsidRDefault="009C2561" w:rsidP="00A879BD">
      <w:pPr>
        <w:spacing w:after="0" w:line="240" w:lineRule="auto"/>
        <w:rPr>
          <w:rFonts w:ascii="Times New Roman" w:hAnsi="Times New Roman"/>
          <w:sz w:val="24"/>
          <w:szCs w:val="24"/>
        </w:rPr>
      </w:pPr>
      <w:r w:rsidRPr="00553535">
        <w:rPr>
          <w:rFonts w:ascii="Times New Roman" w:hAnsi="Times New Roman"/>
          <w:sz w:val="24"/>
          <w:szCs w:val="24"/>
        </w:rPr>
        <w:t xml:space="preserve">The Center is a member of </w:t>
      </w:r>
      <w:r w:rsidR="00080124" w:rsidRPr="00553535">
        <w:rPr>
          <w:rFonts w:ascii="Times New Roman" w:hAnsi="Times New Roman"/>
          <w:sz w:val="24"/>
          <w:szCs w:val="24"/>
        </w:rPr>
        <w:t xml:space="preserve">the </w:t>
      </w:r>
      <w:r w:rsidRPr="00553535">
        <w:rPr>
          <w:rFonts w:ascii="Times New Roman" w:hAnsi="Times New Roman"/>
          <w:b/>
          <w:i/>
          <w:sz w:val="24"/>
          <w:szCs w:val="24"/>
        </w:rPr>
        <w:t>Cyber Washington</w:t>
      </w:r>
      <w:r w:rsidRPr="00553535">
        <w:rPr>
          <w:rFonts w:ascii="Times New Roman" w:hAnsi="Times New Roman"/>
          <w:sz w:val="24"/>
          <w:szCs w:val="24"/>
        </w:rPr>
        <w:t xml:space="preserve"> C</w:t>
      </w:r>
      <w:r w:rsidR="00B017C0" w:rsidRPr="00553535">
        <w:rPr>
          <w:rFonts w:ascii="Times New Roman" w:hAnsi="Times New Roman"/>
          <w:sz w:val="24"/>
          <w:szCs w:val="24"/>
        </w:rPr>
        <w:t>onsortium</w:t>
      </w:r>
      <w:r w:rsidRPr="00553535">
        <w:rPr>
          <w:rFonts w:ascii="Times New Roman" w:hAnsi="Times New Roman"/>
          <w:sz w:val="24"/>
          <w:szCs w:val="24"/>
        </w:rPr>
        <w:t xml:space="preserve"> comprised of four </w:t>
      </w:r>
      <w:r w:rsidR="00B017C0" w:rsidRPr="00553535">
        <w:rPr>
          <w:rFonts w:ascii="Times New Roman" w:hAnsi="Times New Roman"/>
          <w:sz w:val="24"/>
          <w:szCs w:val="24"/>
        </w:rPr>
        <w:t xml:space="preserve">colleges </w:t>
      </w:r>
      <w:r w:rsidRPr="00553535">
        <w:rPr>
          <w:rFonts w:ascii="Times New Roman" w:hAnsi="Times New Roman"/>
          <w:sz w:val="24"/>
          <w:szCs w:val="24"/>
        </w:rPr>
        <w:t xml:space="preserve">(Clover Park, Highline, Olympic and Whatcom and two Centers (Global Trade/Supply Chain Management) </w:t>
      </w:r>
      <w:r w:rsidR="00B017C0" w:rsidRPr="00553535">
        <w:rPr>
          <w:rFonts w:ascii="Times New Roman" w:hAnsi="Times New Roman"/>
          <w:sz w:val="24"/>
          <w:szCs w:val="24"/>
        </w:rPr>
        <w:t>who have applied for Tech Hire funding through the Department of Labor.  The grant</w:t>
      </w:r>
      <w:r w:rsidRPr="00553535">
        <w:rPr>
          <w:rFonts w:ascii="Times New Roman" w:hAnsi="Times New Roman"/>
          <w:sz w:val="24"/>
          <w:szCs w:val="24"/>
        </w:rPr>
        <w:t xml:space="preserve"> goal is to educate and train people to fill high-growth H-1B occupations to defend and protect the security of IT systems in local industries.  Small and medium sized business and government</w:t>
      </w:r>
      <w:r w:rsidR="00B017C0" w:rsidRPr="00553535">
        <w:rPr>
          <w:rFonts w:ascii="Times New Roman" w:hAnsi="Times New Roman"/>
          <w:sz w:val="24"/>
          <w:szCs w:val="24"/>
        </w:rPr>
        <w:t xml:space="preserve"> which need computer user support, security analysts and systems and network specialists</w:t>
      </w:r>
      <w:r w:rsidRPr="00553535">
        <w:rPr>
          <w:rFonts w:ascii="Times New Roman" w:hAnsi="Times New Roman"/>
          <w:sz w:val="24"/>
          <w:szCs w:val="24"/>
        </w:rPr>
        <w:t xml:space="preserve"> will be targeted</w:t>
      </w:r>
      <w:r w:rsidR="00B017C0" w:rsidRPr="00553535">
        <w:rPr>
          <w:rFonts w:ascii="Times New Roman" w:hAnsi="Times New Roman"/>
          <w:sz w:val="24"/>
          <w:szCs w:val="24"/>
        </w:rPr>
        <w:t xml:space="preserve">.  The target audience for the grant are </w:t>
      </w:r>
      <w:r w:rsidRPr="00553535">
        <w:rPr>
          <w:rFonts w:ascii="Times New Roman" w:hAnsi="Times New Roman"/>
          <w:sz w:val="24"/>
          <w:szCs w:val="24"/>
        </w:rPr>
        <w:t>17-29</w:t>
      </w:r>
      <w:r w:rsidR="00B017C0" w:rsidRPr="00553535">
        <w:rPr>
          <w:rFonts w:ascii="Times New Roman" w:hAnsi="Times New Roman"/>
          <w:sz w:val="24"/>
          <w:szCs w:val="24"/>
        </w:rPr>
        <w:t xml:space="preserve"> year olds and military transition personnel.  The Center’s employer engagement and work experience/service learning activities will be expanded to address the grant objectives which include building education capacity</w:t>
      </w:r>
      <w:r w:rsidRPr="00553535">
        <w:rPr>
          <w:rFonts w:ascii="Times New Roman" w:hAnsi="Times New Roman"/>
          <w:sz w:val="24"/>
          <w:szCs w:val="24"/>
        </w:rPr>
        <w:t xml:space="preserve"> </w:t>
      </w:r>
      <w:r w:rsidR="00B017C0" w:rsidRPr="00553535">
        <w:rPr>
          <w:rFonts w:ascii="Times New Roman" w:hAnsi="Times New Roman"/>
          <w:sz w:val="24"/>
          <w:szCs w:val="24"/>
        </w:rPr>
        <w:t xml:space="preserve">in the King, </w:t>
      </w:r>
      <w:r w:rsidR="00080124" w:rsidRPr="00553535">
        <w:rPr>
          <w:rFonts w:ascii="Times New Roman" w:hAnsi="Times New Roman"/>
          <w:sz w:val="24"/>
          <w:szCs w:val="24"/>
        </w:rPr>
        <w:t xml:space="preserve">Whatcom, </w:t>
      </w:r>
      <w:r w:rsidR="00B017C0" w:rsidRPr="00553535">
        <w:rPr>
          <w:rFonts w:ascii="Times New Roman" w:hAnsi="Times New Roman"/>
          <w:sz w:val="24"/>
          <w:szCs w:val="24"/>
        </w:rPr>
        <w:t>Pierce and</w:t>
      </w:r>
      <w:r w:rsidRPr="00553535">
        <w:rPr>
          <w:rFonts w:ascii="Times New Roman" w:hAnsi="Times New Roman"/>
          <w:sz w:val="24"/>
          <w:szCs w:val="24"/>
        </w:rPr>
        <w:t xml:space="preserve"> Kitsap Counties</w:t>
      </w:r>
      <w:r w:rsidR="00B017C0" w:rsidRPr="00553535">
        <w:rPr>
          <w:rFonts w:ascii="Times New Roman" w:hAnsi="Times New Roman"/>
          <w:sz w:val="24"/>
          <w:szCs w:val="24"/>
        </w:rPr>
        <w:t xml:space="preserve">.  </w:t>
      </w:r>
      <w:r w:rsidRPr="00553535">
        <w:rPr>
          <w:rFonts w:ascii="Times New Roman" w:hAnsi="Times New Roman"/>
          <w:sz w:val="24"/>
          <w:szCs w:val="24"/>
        </w:rPr>
        <w:t>If selected the grant would begin in June 2016.</w:t>
      </w:r>
    </w:p>
    <w:p w:rsidR="00D77853" w:rsidRPr="00553535" w:rsidRDefault="00D77853" w:rsidP="00A879BD">
      <w:pPr>
        <w:spacing w:after="0" w:line="240" w:lineRule="auto"/>
        <w:rPr>
          <w:rFonts w:ascii="Times New Roman" w:hAnsi="Times New Roman"/>
          <w:sz w:val="24"/>
          <w:szCs w:val="24"/>
        </w:rPr>
      </w:pPr>
    </w:p>
    <w:p w:rsidR="00D77853" w:rsidRPr="00553535" w:rsidRDefault="00D77853" w:rsidP="00D77853">
      <w:pPr>
        <w:rPr>
          <w:rFonts w:ascii="Times New Roman" w:hAnsi="Times New Roman"/>
          <w:sz w:val="24"/>
          <w:szCs w:val="24"/>
        </w:rPr>
      </w:pPr>
      <w:r w:rsidRPr="00553535">
        <w:rPr>
          <w:rFonts w:ascii="Times New Roman" w:hAnsi="Times New Roman"/>
          <w:b/>
          <w:i/>
          <w:sz w:val="24"/>
          <w:szCs w:val="24"/>
        </w:rPr>
        <w:t xml:space="preserve">MOS </w:t>
      </w:r>
      <w:r w:rsidR="00DC692B" w:rsidRPr="00553535">
        <w:rPr>
          <w:rFonts w:ascii="Times New Roman" w:hAnsi="Times New Roman"/>
          <w:b/>
          <w:i/>
          <w:sz w:val="24"/>
          <w:szCs w:val="24"/>
        </w:rPr>
        <w:t>Military Pathways</w:t>
      </w:r>
      <w:r w:rsidRPr="00553535">
        <w:rPr>
          <w:rFonts w:ascii="Times New Roman" w:hAnsi="Times New Roman"/>
          <w:b/>
          <w:i/>
          <w:sz w:val="24"/>
          <w:szCs w:val="24"/>
        </w:rPr>
        <w:t xml:space="preserve"> Crosswalk</w:t>
      </w:r>
      <w:r w:rsidR="00DC692B" w:rsidRPr="00553535">
        <w:rPr>
          <w:rFonts w:ascii="Times New Roman" w:hAnsi="Times New Roman"/>
          <w:b/>
          <w:i/>
          <w:sz w:val="24"/>
          <w:szCs w:val="24"/>
        </w:rPr>
        <w:t xml:space="preserve"> </w:t>
      </w:r>
      <w:r w:rsidRPr="00553535">
        <w:rPr>
          <w:rFonts w:ascii="Times New Roman" w:hAnsi="Times New Roman"/>
          <w:b/>
          <w:i/>
          <w:sz w:val="24"/>
          <w:szCs w:val="24"/>
        </w:rPr>
        <w:t>for Information Technology Curriculum</w:t>
      </w:r>
      <w:r w:rsidR="00BF1691" w:rsidRPr="00553535">
        <w:rPr>
          <w:rFonts w:ascii="Times New Roman" w:hAnsi="Times New Roman"/>
          <w:b/>
          <w:i/>
          <w:sz w:val="24"/>
          <w:szCs w:val="24"/>
        </w:rPr>
        <w:t xml:space="preserve">- </w:t>
      </w:r>
      <w:r w:rsidR="00BF1691" w:rsidRPr="00553535">
        <w:rPr>
          <w:rFonts w:ascii="Times New Roman" w:hAnsi="Times New Roman"/>
          <w:sz w:val="24"/>
          <w:szCs w:val="24"/>
        </w:rPr>
        <w:t>Through</w:t>
      </w:r>
      <w:r w:rsidR="00A75238" w:rsidRPr="00553535">
        <w:rPr>
          <w:rFonts w:ascii="Times New Roman" w:hAnsi="Times New Roman"/>
          <w:sz w:val="24"/>
          <w:szCs w:val="24"/>
        </w:rPr>
        <w:t xml:space="preserve"> an MOU with CyberWatch West (CWW)</w:t>
      </w:r>
      <w:r w:rsidR="0080461C" w:rsidRPr="00553535">
        <w:rPr>
          <w:rFonts w:ascii="Times New Roman" w:hAnsi="Times New Roman"/>
          <w:sz w:val="24"/>
          <w:szCs w:val="24"/>
        </w:rPr>
        <w:t>, the</w:t>
      </w:r>
      <w:r w:rsidR="00A75238" w:rsidRPr="00553535">
        <w:rPr>
          <w:rFonts w:ascii="Times New Roman" w:hAnsi="Times New Roman"/>
          <w:sz w:val="24"/>
          <w:szCs w:val="24"/>
        </w:rPr>
        <w:t xml:space="preserve"> Center was able to research and provide CWW with a Military Occupations Specialty (MOS) matrix crosswalk document which identifies and links all of the majority </w:t>
      </w:r>
      <w:r w:rsidR="00587C22" w:rsidRPr="00553535">
        <w:rPr>
          <w:rFonts w:ascii="Times New Roman" w:hAnsi="Times New Roman"/>
          <w:sz w:val="24"/>
          <w:szCs w:val="24"/>
        </w:rPr>
        <w:t xml:space="preserve">MOS </w:t>
      </w:r>
      <w:r w:rsidR="00BF1691" w:rsidRPr="00553535">
        <w:rPr>
          <w:rFonts w:ascii="Times New Roman" w:hAnsi="Times New Roman"/>
          <w:sz w:val="24"/>
          <w:szCs w:val="24"/>
        </w:rPr>
        <w:t xml:space="preserve">IT </w:t>
      </w:r>
      <w:r w:rsidR="00A75238" w:rsidRPr="00553535">
        <w:rPr>
          <w:rFonts w:ascii="Times New Roman" w:hAnsi="Times New Roman"/>
          <w:sz w:val="24"/>
          <w:szCs w:val="24"/>
        </w:rPr>
        <w:t xml:space="preserve">Specialties with information technology </w:t>
      </w:r>
      <w:r w:rsidR="00BF1691" w:rsidRPr="00553535">
        <w:rPr>
          <w:rFonts w:ascii="Times New Roman" w:hAnsi="Times New Roman"/>
          <w:sz w:val="24"/>
          <w:szCs w:val="24"/>
        </w:rPr>
        <w:t>courses off</w:t>
      </w:r>
      <w:r w:rsidR="00A75238" w:rsidRPr="00553535">
        <w:rPr>
          <w:rFonts w:ascii="Times New Roman" w:hAnsi="Times New Roman"/>
          <w:sz w:val="24"/>
          <w:szCs w:val="24"/>
        </w:rPr>
        <w:t>ered for basic certificates and AA degrees.   The courses currently identified are offered at Whatcom CC.  The MOS matrix crosswalk can be applied to any CTC IT courses offered at the 100 and 200 levels</w:t>
      </w:r>
      <w:r w:rsidR="00F129F2" w:rsidRPr="00553535">
        <w:rPr>
          <w:rFonts w:ascii="Times New Roman" w:hAnsi="Times New Roman"/>
          <w:sz w:val="24"/>
          <w:szCs w:val="24"/>
        </w:rPr>
        <w:t xml:space="preserve"> but must be individually review by each college faculty to determine credit designation</w:t>
      </w:r>
      <w:r w:rsidR="00A75238" w:rsidRPr="00553535">
        <w:rPr>
          <w:rFonts w:ascii="Times New Roman" w:hAnsi="Times New Roman"/>
          <w:sz w:val="24"/>
          <w:szCs w:val="24"/>
        </w:rPr>
        <w:t>.  The draft crosswalk is currently being review by C</w:t>
      </w:r>
      <w:r w:rsidR="00A12A75" w:rsidRPr="00553535">
        <w:rPr>
          <w:rFonts w:ascii="Times New Roman" w:hAnsi="Times New Roman"/>
          <w:sz w:val="24"/>
          <w:szCs w:val="24"/>
        </w:rPr>
        <w:t>WW</w:t>
      </w:r>
      <w:r w:rsidR="00A75238" w:rsidRPr="00553535">
        <w:rPr>
          <w:rFonts w:ascii="Times New Roman" w:hAnsi="Times New Roman"/>
          <w:sz w:val="24"/>
          <w:szCs w:val="24"/>
        </w:rPr>
        <w:t xml:space="preserve"> Director, Corrinne Sande and her staff and a </w:t>
      </w:r>
      <w:r w:rsidR="00F129F2" w:rsidRPr="00553535">
        <w:rPr>
          <w:rFonts w:ascii="Times New Roman" w:hAnsi="Times New Roman"/>
          <w:sz w:val="24"/>
          <w:szCs w:val="24"/>
        </w:rPr>
        <w:t>meeting will be held this month</w:t>
      </w:r>
      <w:r w:rsidR="00A75238" w:rsidRPr="00553535">
        <w:rPr>
          <w:rFonts w:ascii="Times New Roman" w:hAnsi="Times New Roman"/>
          <w:sz w:val="24"/>
          <w:szCs w:val="24"/>
        </w:rPr>
        <w:t xml:space="preserve"> to address next steps in making course credit determinations.  </w:t>
      </w:r>
      <w:r w:rsidRPr="00553535">
        <w:rPr>
          <w:rFonts w:ascii="Times New Roman" w:hAnsi="Times New Roman"/>
          <w:sz w:val="24"/>
          <w:szCs w:val="24"/>
        </w:rPr>
        <w:t xml:space="preserve"> </w:t>
      </w:r>
      <w:r w:rsidR="00A75238" w:rsidRPr="00553535">
        <w:rPr>
          <w:rFonts w:ascii="Times New Roman" w:hAnsi="Times New Roman"/>
          <w:sz w:val="24"/>
          <w:szCs w:val="24"/>
        </w:rPr>
        <w:t xml:space="preserve">The draft crosswalk has also been shared with Noreen Light the coordinator for the state’s PLA Workgroup.  The work of the Center and CWW is intended to be shared with the PLA workgroup when it is finalized. </w:t>
      </w:r>
      <w:r w:rsidR="00B0112F" w:rsidRPr="00553535">
        <w:rPr>
          <w:rFonts w:ascii="Times New Roman" w:hAnsi="Times New Roman"/>
          <w:sz w:val="24"/>
          <w:szCs w:val="24"/>
        </w:rPr>
        <w:t xml:space="preserve">  Example of the IT MOS cross matrix is below:</w:t>
      </w:r>
    </w:p>
    <w:p w:rsidR="00B0112F" w:rsidRPr="00553535" w:rsidRDefault="00B0112F" w:rsidP="00D77853">
      <w:pPr>
        <w:rPr>
          <w:rFonts w:ascii="Times New Roman" w:hAnsi="Times New Roman"/>
          <w:sz w:val="24"/>
          <w:szCs w:val="24"/>
        </w:rPr>
      </w:pPr>
      <w:r w:rsidRPr="00553535">
        <w:rPr>
          <w:rFonts w:ascii="Times New Roman" w:hAnsi="Times New Roman"/>
          <w:noProof/>
          <w:sz w:val="24"/>
          <w:szCs w:val="24"/>
        </w:rPr>
        <w:drawing>
          <wp:inline distT="0" distB="0" distL="0" distR="0" wp14:anchorId="553B6F3C" wp14:editId="64272E88">
            <wp:extent cx="5943600" cy="98936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9367"/>
                    </a:xfrm>
                    <a:prstGeom prst="rect">
                      <a:avLst/>
                    </a:prstGeom>
                  </pic:spPr>
                </pic:pic>
              </a:graphicData>
            </a:graphic>
          </wp:inline>
        </w:drawing>
      </w:r>
    </w:p>
    <w:p w:rsidR="00D33F41" w:rsidRPr="00553535" w:rsidRDefault="00801D5B" w:rsidP="00801D5B">
      <w:pPr>
        <w:spacing w:after="0" w:line="240" w:lineRule="auto"/>
        <w:rPr>
          <w:rFonts w:ascii="Times New Roman" w:eastAsiaTheme="minorEastAsia" w:hAnsi="Times New Roman"/>
          <w:sz w:val="24"/>
          <w:szCs w:val="24"/>
          <w:lang w:eastAsia="zh-CN" w:bidi="th-TH"/>
        </w:rPr>
      </w:pPr>
      <w:r w:rsidRPr="00553535">
        <w:rPr>
          <w:rFonts w:ascii="Times New Roman" w:eastAsiaTheme="minorEastAsia" w:hAnsi="Times New Roman"/>
          <w:b/>
          <w:i/>
          <w:sz w:val="24"/>
          <w:szCs w:val="24"/>
          <w:lang w:eastAsia="zh-CN" w:bidi="th-TH"/>
        </w:rPr>
        <w:t xml:space="preserve">Community College Baccalaureate Association – </w:t>
      </w:r>
      <w:r w:rsidRPr="00553535">
        <w:rPr>
          <w:rFonts w:ascii="Times New Roman" w:eastAsiaTheme="minorEastAsia" w:hAnsi="Times New Roman"/>
          <w:sz w:val="24"/>
          <w:szCs w:val="24"/>
          <w:lang w:eastAsia="zh-CN" w:bidi="th-TH"/>
        </w:rPr>
        <w:t xml:space="preserve">  Presented a workshop titled “I Have a Feeling We’re Not in Kansas Anymore” with Jo Ann Baria, Pierce VP and Jamie Krause, BAC Special Projects Coordinator at the 16</w:t>
      </w:r>
      <w:r w:rsidRPr="00553535">
        <w:rPr>
          <w:rFonts w:ascii="Times New Roman" w:eastAsiaTheme="minorEastAsia" w:hAnsi="Times New Roman"/>
          <w:sz w:val="24"/>
          <w:szCs w:val="24"/>
          <w:vertAlign w:val="superscript"/>
          <w:lang w:eastAsia="zh-CN" w:bidi="th-TH"/>
        </w:rPr>
        <w:t>th</w:t>
      </w:r>
      <w:r w:rsidRPr="00553535">
        <w:rPr>
          <w:rFonts w:ascii="Times New Roman" w:eastAsiaTheme="minorEastAsia" w:hAnsi="Times New Roman"/>
          <w:sz w:val="24"/>
          <w:szCs w:val="24"/>
          <w:lang w:eastAsia="zh-CN" w:bidi="th-TH"/>
        </w:rPr>
        <w:t xml:space="preserve"> Annual International CCBA Conference in Chicago.  The conference focuses supporting the development of BAS degrees nationally.  </w:t>
      </w:r>
      <w:r w:rsidR="00222F16" w:rsidRPr="00553535">
        <w:rPr>
          <w:rFonts w:ascii="Times New Roman" w:eastAsiaTheme="minorEastAsia" w:hAnsi="Times New Roman"/>
          <w:sz w:val="24"/>
          <w:szCs w:val="24"/>
          <w:lang w:eastAsia="zh-CN" w:bidi="th-TH"/>
        </w:rPr>
        <w:t>Our</w:t>
      </w:r>
      <w:r w:rsidRPr="00553535">
        <w:rPr>
          <w:rFonts w:ascii="Times New Roman" w:eastAsiaTheme="minorEastAsia" w:hAnsi="Times New Roman"/>
          <w:sz w:val="24"/>
          <w:szCs w:val="24"/>
          <w:lang w:eastAsia="zh-CN" w:bidi="th-TH"/>
        </w:rPr>
        <w:t xml:space="preserve"> workshop used leadership lessons from </w:t>
      </w:r>
      <w:r w:rsidRPr="00553535">
        <w:rPr>
          <w:rFonts w:ascii="Times New Roman" w:eastAsiaTheme="minorEastAsia" w:hAnsi="Times New Roman"/>
          <w:i/>
          <w:sz w:val="24"/>
          <w:szCs w:val="24"/>
          <w:lang w:eastAsia="zh-CN" w:bidi="th-TH"/>
        </w:rPr>
        <w:t xml:space="preserve">The Wizard of Oz </w:t>
      </w:r>
      <w:r w:rsidR="00D33F41" w:rsidRPr="00553535">
        <w:rPr>
          <w:rFonts w:ascii="Times New Roman" w:eastAsiaTheme="minorEastAsia" w:hAnsi="Times New Roman"/>
          <w:sz w:val="24"/>
          <w:szCs w:val="24"/>
          <w:lang w:eastAsia="zh-CN" w:bidi="th-TH"/>
        </w:rPr>
        <w:t>to describe how Pierce College and the Center worked collaboratively in completing the work required to establish a the new HSEM BAS degree.</w:t>
      </w:r>
      <w:r w:rsidR="00222F16" w:rsidRPr="00553535">
        <w:rPr>
          <w:rFonts w:ascii="Times New Roman" w:eastAsiaTheme="minorEastAsia" w:hAnsi="Times New Roman"/>
          <w:sz w:val="24"/>
          <w:szCs w:val="24"/>
          <w:lang w:eastAsia="zh-CN" w:bidi="th-TH"/>
        </w:rPr>
        <w:t xml:space="preserve">   A copy of the power point presentation is available upon request.</w:t>
      </w:r>
    </w:p>
    <w:p w:rsidR="00801D5B" w:rsidRPr="00553535" w:rsidRDefault="00D33F41" w:rsidP="00801D5B">
      <w:pPr>
        <w:spacing w:after="0" w:line="240" w:lineRule="auto"/>
        <w:rPr>
          <w:rFonts w:ascii="Times New Roman" w:eastAsiaTheme="minorEastAsia" w:hAnsi="Times New Roman"/>
          <w:sz w:val="24"/>
          <w:szCs w:val="24"/>
          <w:lang w:eastAsia="zh-CN" w:bidi="th-TH"/>
        </w:rPr>
      </w:pPr>
      <w:r w:rsidRPr="00553535">
        <w:rPr>
          <w:rFonts w:ascii="Times New Roman" w:eastAsiaTheme="minorEastAsia" w:hAnsi="Times New Roman"/>
          <w:sz w:val="24"/>
          <w:szCs w:val="24"/>
          <w:lang w:eastAsia="zh-CN" w:bidi="th-TH"/>
        </w:rPr>
        <w:t xml:space="preserve"> </w:t>
      </w:r>
    </w:p>
    <w:p w:rsidR="00801D5B" w:rsidRPr="00553535" w:rsidRDefault="00D33F41" w:rsidP="00801D5B">
      <w:pPr>
        <w:spacing w:after="0" w:line="240" w:lineRule="auto"/>
        <w:rPr>
          <w:rStyle w:val="Hyperlink"/>
          <w:rFonts w:ascii="Times New Roman" w:hAnsi="Times New Roman"/>
          <w:sz w:val="24"/>
          <w:szCs w:val="24"/>
        </w:rPr>
      </w:pPr>
      <w:r w:rsidRPr="00553535">
        <w:rPr>
          <w:rFonts w:ascii="Times New Roman" w:hAnsi="Times New Roman"/>
          <w:b/>
          <w:i/>
          <w:sz w:val="24"/>
          <w:szCs w:val="24"/>
        </w:rPr>
        <w:t>SBCTC State College Preparedness –</w:t>
      </w:r>
      <w:r w:rsidRPr="00553535">
        <w:rPr>
          <w:rFonts w:ascii="Times New Roman" w:hAnsi="Times New Roman"/>
          <w:sz w:val="24"/>
          <w:szCs w:val="24"/>
        </w:rPr>
        <w:t xml:space="preserve"> State Board of Trustee members asked about our colleges’ readiness to mitigate, respond to and recover from emergencies at their February meeting.  The Center and the Security, Safety and Emergency Management Council (SSEM) w</w:t>
      </w:r>
      <w:r w:rsidR="002D604B" w:rsidRPr="00553535">
        <w:rPr>
          <w:rFonts w:ascii="Times New Roman" w:hAnsi="Times New Roman"/>
          <w:sz w:val="24"/>
          <w:szCs w:val="24"/>
        </w:rPr>
        <w:t>ere</w:t>
      </w:r>
      <w:r w:rsidRPr="00553535">
        <w:rPr>
          <w:rFonts w:ascii="Times New Roman" w:hAnsi="Times New Roman"/>
          <w:sz w:val="24"/>
          <w:szCs w:val="24"/>
        </w:rPr>
        <w:t xml:space="preserve"> asked by Marty Brown, SBCTC Director, to provide technical assistance in the development of a college preparedness survey.   The</w:t>
      </w:r>
      <w:r w:rsidR="002D604B" w:rsidRPr="00553535">
        <w:rPr>
          <w:rFonts w:ascii="Times New Roman" w:hAnsi="Times New Roman"/>
          <w:sz w:val="24"/>
          <w:szCs w:val="24"/>
        </w:rPr>
        <w:t xml:space="preserve"> survey was completed March 18. R</w:t>
      </w:r>
      <w:r w:rsidRPr="00553535">
        <w:rPr>
          <w:rFonts w:ascii="Times New Roman" w:hAnsi="Times New Roman"/>
          <w:sz w:val="24"/>
          <w:szCs w:val="24"/>
        </w:rPr>
        <w:t xml:space="preserve">esults are now being summarized for a report to the State Board members.   </w:t>
      </w:r>
      <w:r w:rsidRPr="00553535">
        <w:rPr>
          <w:rFonts w:ascii="Times New Roman" w:hAnsi="Times New Roman"/>
          <w:color w:val="000000"/>
          <w:sz w:val="24"/>
          <w:szCs w:val="24"/>
        </w:rPr>
        <w:t>The Center also connected the State Board with University of Oregon who had just received</w:t>
      </w:r>
      <w:r w:rsidR="002D604B" w:rsidRPr="00553535">
        <w:rPr>
          <w:rFonts w:ascii="Times New Roman" w:hAnsi="Times New Roman"/>
          <w:color w:val="000000"/>
          <w:sz w:val="24"/>
          <w:szCs w:val="24"/>
        </w:rPr>
        <w:t xml:space="preserve"> a federal grant to complete a campus p</w:t>
      </w:r>
      <w:r w:rsidRPr="00553535">
        <w:rPr>
          <w:rFonts w:ascii="Times New Roman" w:hAnsi="Times New Roman"/>
          <w:color w:val="000000"/>
          <w:sz w:val="24"/>
          <w:szCs w:val="24"/>
        </w:rPr>
        <w:t xml:space="preserve">reparedness </w:t>
      </w:r>
      <w:r w:rsidR="002D604B" w:rsidRPr="00553535">
        <w:rPr>
          <w:rFonts w:ascii="Times New Roman" w:hAnsi="Times New Roman"/>
          <w:color w:val="000000"/>
          <w:sz w:val="24"/>
          <w:szCs w:val="24"/>
        </w:rPr>
        <w:t>survey and r</w:t>
      </w:r>
      <w:r w:rsidRPr="00553535">
        <w:rPr>
          <w:rFonts w:ascii="Times New Roman" w:hAnsi="Times New Roman"/>
          <w:color w:val="000000"/>
          <w:sz w:val="24"/>
          <w:szCs w:val="24"/>
        </w:rPr>
        <w:t xml:space="preserve">eport.  </w:t>
      </w:r>
      <w:r w:rsidR="002D604B" w:rsidRPr="00553535">
        <w:rPr>
          <w:rFonts w:ascii="Times New Roman" w:hAnsi="Times New Roman"/>
          <w:color w:val="000000"/>
          <w:sz w:val="24"/>
          <w:szCs w:val="24"/>
        </w:rPr>
        <w:t xml:space="preserve">We </w:t>
      </w:r>
      <w:r w:rsidRPr="00553535">
        <w:rPr>
          <w:rFonts w:ascii="Times New Roman" w:hAnsi="Times New Roman"/>
          <w:color w:val="000000"/>
          <w:sz w:val="24"/>
          <w:szCs w:val="24"/>
        </w:rPr>
        <w:t xml:space="preserve">were able to review the draft surveys and identify questions that could be included in both surveys to allow inclusion of Washington’s data in the nationwide results.  A report will be published by the Disaster Resilient Colleges/Universities Network, </w:t>
      </w:r>
      <w:r w:rsidR="002D604B" w:rsidRPr="00553535">
        <w:rPr>
          <w:rFonts w:ascii="Times New Roman" w:hAnsi="Times New Roman"/>
          <w:color w:val="000000"/>
          <w:sz w:val="24"/>
          <w:szCs w:val="24"/>
        </w:rPr>
        <w:t xml:space="preserve">National </w:t>
      </w:r>
      <w:r w:rsidRPr="00553535">
        <w:rPr>
          <w:rFonts w:ascii="Times New Roman" w:hAnsi="Times New Roman"/>
          <w:color w:val="000000"/>
          <w:sz w:val="24"/>
          <w:szCs w:val="24"/>
        </w:rPr>
        <w:t xml:space="preserve">Center for Campus Public Safety (NCCPS), and the International Association of Emergency Managers-Universities and Colleges Caucus (IAEM-UCC) later this year.  The last report on Higher Education Emergency Management Survey was published in 2014 and is available at </w:t>
      </w:r>
      <w:hyperlink r:id="rId10" w:history="1">
        <w:r w:rsidRPr="00553535">
          <w:rPr>
            <w:rStyle w:val="Hyperlink"/>
            <w:rFonts w:ascii="Times New Roman" w:hAnsi="Times New Roman"/>
            <w:sz w:val="24"/>
            <w:szCs w:val="24"/>
          </w:rPr>
          <w:t>http://louisville.edu/dehs/emergency/doc/2014-higher-education-emergency-management-survey</w:t>
        </w:r>
      </w:hyperlink>
    </w:p>
    <w:p w:rsidR="002D604B" w:rsidRPr="00553535" w:rsidRDefault="002D604B" w:rsidP="00801D5B">
      <w:pPr>
        <w:spacing w:after="0" w:line="240" w:lineRule="auto"/>
        <w:rPr>
          <w:rStyle w:val="Hyperlink"/>
          <w:rFonts w:ascii="Times New Roman" w:hAnsi="Times New Roman"/>
          <w:sz w:val="24"/>
          <w:szCs w:val="24"/>
        </w:rPr>
      </w:pPr>
    </w:p>
    <w:p w:rsidR="002D604B" w:rsidRPr="00553535" w:rsidRDefault="002D604B" w:rsidP="002D604B">
      <w:pPr>
        <w:spacing w:after="0" w:line="240" w:lineRule="auto"/>
        <w:rPr>
          <w:rStyle w:val="Hyperlink"/>
          <w:rFonts w:ascii="Times New Roman" w:hAnsi="Times New Roman"/>
          <w:color w:val="auto"/>
          <w:sz w:val="24"/>
          <w:szCs w:val="24"/>
          <w:u w:val="none"/>
        </w:rPr>
      </w:pPr>
      <w:r w:rsidRPr="00553535">
        <w:rPr>
          <w:rStyle w:val="Hyperlink"/>
          <w:rFonts w:ascii="Times New Roman" w:hAnsi="Times New Roman"/>
          <w:color w:val="auto"/>
          <w:sz w:val="24"/>
          <w:szCs w:val="24"/>
          <w:u w:val="none"/>
        </w:rPr>
        <w:t xml:space="preserve">Staff has also been working with the lead for the SBCTC Public Information Commission (WACTC-PIC) to identify a public information professional from the emergency management field for their May 12 meeting.  The WACTC-PIC is interested in ensuring all colleges in the state have well developed crisis communication plans and that Communication professionals have adequate training and have exercised their plans.   </w:t>
      </w:r>
    </w:p>
    <w:p w:rsidR="00E00923" w:rsidRPr="00553535" w:rsidRDefault="00E00923" w:rsidP="00E00923">
      <w:pPr>
        <w:spacing w:after="0" w:line="240" w:lineRule="auto"/>
        <w:jc w:val="center"/>
        <w:rPr>
          <w:rFonts w:ascii="Times New Roman" w:eastAsiaTheme="minorEastAsia" w:hAnsi="Times New Roman"/>
          <w:b/>
          <w:i/>
          <w:sz w:val="24"/>
          <w:szCs w:val="24"/>
          <w:lang w:eastAsia="zh-CN" w:bidi="th-TH"/>
        </w:rPr>
      </w:pPr>
      <w:r w:rsidRPr="00553535">
        <w:rPr>
          <w:rStyle w:val="Hyperlink"/>
          <w:rFonts w:ascii="Times New Roman" w:hAnsi="Times New Roman"/>
          <w:b/>
          <w:color w:val="auto"/>
          <w:sz w:val="24"/>
          <w:szCs w:val="24"/>
        </w:rPr>
        <w:t xml:space="preserve">UPCOMING EVENTS </w:t>
      </w:r>
    </w:p>
    <w:p w:rsidR="00801D5B" w:rsidRPr="00553535" w:rsidRDefault="00801D5B" w:rsidP="00801D5B">
      <w:pPr>
        <w:spacing w:after="0" w:line="240" w:lineRule="auto"/>
        <w:rPr>
          <w:rFonts w:ascii="Times New Roman" w:eastAsiaTheme="minorEastAsia" w:hAnsi="Times New Roman"/>
          <w:b/>
          <w:i/>
          <w:sz w:val="24"/>
          <w:szCs w:val="24"/>
          <w:lang w:eastAsia="zh-CN" w:bidi="th-TH"/>
        </w:rPr>
      </w:pPr>
    </w:p>
    <w:p w:rsidR="00361C48" w:rsidRPr="00553535" w:rsidRDefault="00E00923" w:rsidP="00361C48">
      <w:pPr>
        <w:spacing w:after="0" w:line="240" w:lineRule="auto"/>
        <w:rPr>
          <w:rFonts w:ascii="Times New Roman" w:hAnsi="Times New Roman"/>
          <w:sz w:val="24"/>
          <w:szCs w:val="24"/>
        </w:rPr>
      </w:pPr>
      <w:r w:rsidRPr="00553535">
        <w:rPr>
          <w:rFonts w:ascii="Times New Roman" w:hAnsi="Times New Roman"/>
          <w:noProof/>
          <w:sz w:val="24"/>
          <w:szCs w:val="24"/>
        </w:rPr>
        <w:drawing>
          <wp:inline distT="0" distB="0" distL="0" distR="0" wp14:anchorId="4E30FA29" wp14:editId="47F9E02B">
            <wp:extent cx="1041787" cy="361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45565" cy="363263"/>
                    </a:xfrm>
                    <a:prstGeom prst="rect">
                      <a:avLst/>
                    </a:prstGeom>
                  </pic:spPr>
                </pic:pic>
              </a:graphicData>
            </a:graphic>
          </wp:inline>
        </w:drawing>
      </w:r>
      <w:r w:rsidR="00361C48" w:rsidRPr="00553535">
        <w:rPr>
          <w:rFonts w:ascii="Times New Roman" w:hAnsi="Times New Roman"/>
          <w:sz w:val="24"/>
          <w:szCs w:val="24"/>
        </w:rPr>
        <w:t xml:space="preserve">This years “Securing the Supply Chain” </w:t>
      </w:r>
      <w:r w:rsidR="00CC4FC0" w:rsidRPr="00553535">
        <w:rPr>
          <w:rFonts w:ascii="Times New Roman" w:hAnsi="Times New Roman"/>
          <w:sz w:val="24"/>
          <w:szCs w:val="24"/>
        </w:rPr>
        <w:t xml:space="preserve">builds on our previous Forum.  Our objectives are </w:t>
      </w:r>
      <w:r w:rsidR="00361C48" w:rsidRPr="00553535">
        <w:rPr>
          <w:rFonts w:ascii="Times New Roman" w:hAnsi="Times New Roman"/>
          <w:sz w:val="24"/>
          <w:szCs w:val="24"/>
        </w:rPr>
        <w:t>to identify current threats and unforeseen risks along the supply chain and effective solutions for prevention</w:t>
      </w:r>
      <w:r w:rsidR="00CC4FC0" w:rsidRPr="00553535">
        <w:rPr>
          <w:rFonts w:ascii="Times New Roman" w:hAnsi="Times New Roman"/>
          <w:sz w:val="24"/>
          <w:szCs w:val="24"/>
        </w:rPr>
        <w:t xml:space="preserve"> and resolutions of risk and </w:t>
      </w:r>
      <w:r w:rsidR="00361C48" w:rsidRPr="00553535">
        <w:rPr>
          <w:rFonts w:ascii="Times New Roman" w:hAnsi="Times New Roman"/>
          <w:sz w:val="24"/>
          <w:szCs w:val="24"/>
        </w:rPr>
        <w:t>assess curriculum gaps and training relevancy to update and revise curriculum delivered in the higher education Global Trade/Supply Chain</w:t>
      </w:r>
    </w:p>
    <w:p w:rsidR="00E00923" w:rsidRPr="00553535" w:rsidRDefault="00361C48" w:rsidP="00361C48">
      <w:pPr>
        <w:autoSpaceDE w:val="0"/>
        <w:autoSpaceDN w:val="0"/>
        <w:adjustRightInd w:val="0"/>
        <w:spacing w:after="0" w:line="240" w:lineRule="auto"/>
        <w:rPr>
          <w:rFonts w:ascii="Times New Roman" w:hAnsi="Times New Roman"/>
          <w:sz w:val="24"/>
          <w:szCs w:val="24"/>
        </w:rPr>
      </w:pPr>
      <w:r w:rsidRPr="00553535">
        <w:rPr>
          <w:rFonts w:ascii="Times New Roman" w:hAnsi="Times New Roman"/>
          <w:sz w:val="24"/>
          <w:szCs w:val="24"/>
        </w:rPr>
        <w:t xml:space="preserve">Management degree programs offered in our public colleges and universities.  The Forum is being held at Highline College, April 13.  </w:t>
      </w:r>
      <w:hyperlink r:id="rId12" w:history="1">
        <w:r w:rsidRPr="00553535">
          <w:rPr>
            <w:rStyle w:val="Hyperlink"/>
            <w:rFonts w:ascii="Times New Roman" w:hAnsi="Times New Roman"/>
            <w:sz w:val="24"/>
            <w:szCs w:val="24"/>
          </w:rPr>
          <w:t>Registration</w:t>
        </w:r>
      </w:hyperlink>
      <w:r w:rsidRPr="00553535">
        <w:rPr>
          <w:rFonts w:ascii="Times New Roman" w:hAnsi="Times New Roman"/>
          <w:sz w:val="24"/>
          <w:szCs w:val="24"/>
        </w:rPr>
        <w:t xml:space="preserve">. </w:t>
      </w:r>
    </w:p>
    <w:p w:rsidR="008727BF" w:rsidRPr="00553535" w:rsidRDefault="008727BF" w:rsidP="00361C48">
      <w:pPr>
        <w:autoSpaceDE w:val="0"/>
        <w:autoSpaceDN w:val="0"/>
        <w:adjustRightInd w:val="0"/>
        <w:spacing w:after="0" w:line="240" w:lineRule="auto"/>
        <w:rPr>
          <w:rFonts w:ascii="Times New Roman" w:eastAsiaTheme="minorEastAsia" w:hAnsi="Times New Roman"/>
          <w:sz w:val="24"/>
          <w:szCs w:val="24"/>
          <w:lang w:eastAsia="zh-CN" w:bidi="th-TH"/>
        </w:rPr>
      </w:pPr>
    </w:p>
    <w:p w:rsidR="008727BF" w:rsidRPr="00553535" w:rsidRDefault="008727BF" w:rsidP="008727BF">
      <w:pPr>
        <w:rPr>
          <w:rFonts w:ascii="Times New Roman" w:hAnsi="Times New Roman"/>
          <w:color w:val="000000"/>
          <w:sz w:val="24"/>
          <w:szCs w:val="24"/>
        </w:rPr>
      </w:pPr>
      <w:r w:rsidRPr="00553535">
        <w:rPr>
          <w:rFonts w:ascii="Times New Roman" w:hAnsi="Times New Roman"/>
          <w:noProof/>
          <w:sz w:val="24"/>
          <w:szCs w:val="24"/>
        </w:rPr>
        <w:drawing>
          <wp:anchor distT="0" distB="0" distL="114300" distR="114300" simplePos="0" relativeHeight="251661312" behindDoc="0" locked="0" layoutInCell="1" allowOverlap="1" wp14:anchorId="5819B354" wp14:editId="6D0171F5">
            <wp:simplePos x="0" y="0"/>
            <wp:positionH relativeFrom="margin">
              <wp:align>left</wp:align>
            </wp:positionH>
            <wp:positionV relativeFrom="paragraph">
              <wp:posOffset>38100</wp:posOffset>
            </wp:positionV>
            <wp:extent cx="1297305" cy="762000"/>
            <wp:effectExtent l="0" t="0" r="0" b="0"/>
            <wp:wrapThrough wrapText="bothSides">
              <wp:wrapPolygon edited="0">
                <wp:start x="0" y="0"/>
                <wp:lineTo x="0" y="21060"/>
                <wp:lineTo x="21251" y="21060"/>
                <wp:lineTo x="2125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97305" cy="762000"/>
                    </a:xfrm>
                    <a:prstGeom prst="rect">
                      <a:avLst/>
                    </a:prstGeom>
                  </pic:spPr>
                </pic:pic>
              </a:graphicData>
            </a:graphic>
            <wp14:sizeRelH relativeFrom="page">
              <wp14:pctWidth>0</wp14:pctWidth>
            </wp14:sizeRelH>
            <wp14:sizeRelV relativeFrom="page">
              <wp14:pctHeight>0</wp14:pctHeight>
            </wp14:sizeRelV>
          </wp:anchor>
        </w:drawing>
      </w:r>
      <w:r w:rsidRPr="00553535">
        <w:rPr>
          <w:rFonts w:ascii="Times New Roman" w:hAnsi="Times New Roman"/>
          <w:color w:val="000000"/>
          <w:sz w:val="24"/>
          <w:szCs w:val="24"/>
        </w:rPr>
        <w:t xml:space="preserve">The Center will have a booth at the </w:t>
      </w:r>
      <w:hyperlink r:id="rId14" w:history="1">
        <w:r w:rsidRPr="00553535">
          <w:rPr>
            <w:rStyle w:val="Hyperlink"/>
            <w:rFonts w:ascii="Times New Roman" w:hAnsi="Times New Roman"/>
            <w:sz w:val="24"/>
            <w:szCs w:val="24"/>
          </w:rPr>
          <w:t xml:space="preserve">Partners in Emergency Preparedness Conference </w:t>
        </w:r>
      </w:hyperlink>
      <w:r w:rsidRPr="00553535">
        <w:rPr>
          <w:rFonts w:ascii="Times New Roman" w:hAnsi="Times New Roman"/>
          <w:color w:val="000000"/>
          <w:sz w:val="24"/>
          <w:szCs w:val="24"/>
        </w:rPr>
        <w:t xml:space="preserve"> at the Great Tacoma Convention &amp; Trade Center on April 19-21 and will be providing information on all of our CTC public safety, security and emergency management programs.    The conference is the largest emergency management conference in the Pacific Northwest with over 600 attendees including emergency managers (college campus and local, state and federal government, business and industry representatives).  This year the Center will be holding “flash seminars” which are short 12-15 minutes presentations at our booth on s</w:t>
      </w:r>
      <w:r w:rsidR="0073198F" w:rsidRPr="00553535">
        <w:rPr>
          <w:rFonts w:ascii="Times New Roman" w:hAnsi="Times New Roman"/>
          <w:color w:val="000000"/>
          <w:sz w:val="24"/>
          <w:szCs w:val="24"/>
        </w:rPr>
        <w:t xml:space="preserve">pecial </w:t>
      </w:r>
      <w:r w:rsidRPr="00553535">
        <w:rPr>
          <w:rFonts w:ascii="Times New Roman" w:hAnsi="Times New Roman"/>
          <w:color w:val="000000"/>
          <w:sz w:val="24"/>
          <w:szCs w:val="24"/>
        </w:rPr>
        <w:t>topics including UAV</w:t>
      </w:r>
      <w:r w:rsidR="0073198F" w:rsidRPr="00553535">
        <w:rPr>
          <w:rFonts w:ascii="Times New Roman" w:hAnsi="Times New Roman"/>
          <w:color w:val="000000"/>
          <w:sz w:val="24"/>
          <w:szCs w:val="24"/>
        </w:rPr>
        <w:t xml:space="preserve"> Use in Emergencies, Disruptive Technology in Emergency Management, Global/International Security, Terrorism, HSEM Careers and Trends.  Wendy Freitag, the Center’s Communication/Outreach Specialist will facilitating an hour long </w:t>
      </w:r>
      <w:r w:rsidRPr="00553535">
        <w:rPr>
          <w:rFonts w:ascii="Times New Roman" w:hAnsi="Times New Roman"/>
          <w:color w:val="000000"/>
          <w:sz w:val="24"/>
          <w:szCs w:val="24"/>
        </w:rPr>
        <w:t xml:space="preserve">workshop </w:t>
      </w:r>
      <w:r w:rsidR="0073198F" w:rsidRPr="00553535">
        <w:rPr>
          <w:rFonts w:ascii="Times New Roman" w:hAnsi="Times New Roman"/>
          <w:color w:val="000000"/>
          <w:sz w:val="24"/>
          <w:szCs w:val="24"/>
        </w:rPr>
        <w:t>during the regular sessions which will provide an</w:t>
      </w:r>
      <w:r w:rsidRPr="00553535">
        <w:rPr>
          <w:rFonts w:ascii="Times New Roman" w:hAnsi="Times New Roman"/>
          <w:color w:val="000000"/>
          <w:sz w:val="24"/>
          <w:szCs w:val="24"/>
        </w:rPr>
        <w:t xml:space="preserve"> overview of lessons learned from the Aurora Bridge bus accident with the Duck Boat.  </w:t>
      </w:r>
      <w:r w:rsidR="0073198F" w:rsidRPr="00553535">
        <w:rPr>
          <w:rFonts w:ascii="Times New Roman" w:hAnsi="Times New Roman"/>
          <w:color w:val="000000"/>
          <w:sz w:val="24"/>
          <w:szCs w:val="24"/>
        </w:rPr>
        <w:t xml:space="preserve">She </w:t>
      </w:r>
      <w:r w:rsidRPr="00553535">
        <w:rPr>
          <w:rFonts w:ascii="Times New Roman" w:hAnsi="Times New Roman"/>
          <w:color w:val="000000"/>
          <w:sz w:val="24"/>
          <w:szCs w:val="24"/>
        </w:rPr>
        <w:t>was embedded with North Seattle College staff during the first w</w:t>
      </w:r>
      <w:r w:rsidR="0073198F" w:rsidRPr="00553535">
        <w:rPr>
          <w:rFonts w:ascii="Times New Roman" w:hAnsi="Times New Roman"/>
          <w:color w:val="000000"/>
          <w:sz w:val="24"/>
          <w:szCs w:val="24"/>
        </w:rPr>
        <w:t>eek of the September accident</w:t>
      </w:r>
      <w:r w:rsidR="00B57E3D" w:rsidRPr="00553535">
        <w:rPr>
          <w:rFonts w:ascii="Times New Roman" w:hAnsi="Times New Roman"/>
          <w:color w:val="000000"/>
          <w:sz w:val="24"/>
          <w:szCs w:val="24"/>
        </w:rPr>
        <w:t>.  She provided assistance and support to the College staff and aided with an initial after-action discussion.  Wendy and her presenters</w:t>
      </w:r>
      <w:r w:rsidRPr="00553535">
        <w:rPr>
          <w:rFonts w:ascii="Times New Roman" w:hAnsi="Times New Roman"/>
          <w:color w:val="000000"/>
          <w:sz w:val="24"/>
          <w:szCs w:val="24"/>
        </w:rPr>
        <w:t xml:space="preserve"> will share their lessons learned in responding and recovering from this type of incident.  This workshop is highly recommended for our campus International Program staff and SSEM managers. </w:t>
      </w:r>
    </w:p>
    <w:p w:rsidR="00E00923" w:rsidRPr="00553535" w:rsidRDefault="00E00923" w:rsidP="00801D5B">
      <w:pPr>
        <w:spacing w:after="0" w:line="240" w:lineRule="auto"/>
        <w:rPr>
          <w:rFonts w:ascii="Times New Roman" w:eastAsiaTheme="minorEastAsia" w:hAnsi="Times New Roman"/>
          <w:b/>
          <w:i/>
          <w:sz w:val="24"/>
          <w:szCs w:val="24"/>
          <w:lang w:eastAsia="zh-CN" w:bidi="th-TH"/>
        </w:rPr>
      </w:pPr>
    </w:p>
    <w:p w:rsidR="00D33F41" w:rsidRPr="00553535" w:rsidRDefault="00D33F41" w:rsidP="00D33F41">
      <w:pPr>
        <w:rPr>
          <w:rStyle w:val="Hyperlink"/>
          <w:rFonts w:ascii="Times New Roman" w:hAnsi="Times New Roman"/>
          <w:color w:val="auto"/>
          <w:sz w:val="24"/>
          <w:szCs w:val="24"/>
          <w:u w:val="none"/>
        </w:rPr>
      </w:pPr>
      <w:r w:rsidRPr="00553535">
        <w:rPr>
          <w:rFonts w:ascii="Times New Roman" w:hAnsi="Times New Roman"/>
          <w:noProof/>
          <w:sz w:val="24"/>
          <w:szCs w:val="24"/>
        </w:rPr>
        <w:drawing>
          <wp:anchor distT="0" distB="0" distL="114300" distR="114300" simplePos="0" relativeHeight="251659264" behindDoc="1" locked="0" layoutInCell="1" allowOverlap="1" wp14:anchorId="6B7DB90A" wp14:editId="5130AA58">
            <wp:simplePos x="0" y="0"/>
            <wp:positionH relativeFrom="column">
              <wp:posOffset>0</wp:posOffset>
            </wp:positionH>
            <wp:positionV relativeFrom="paragraph">
              <wp:posOffset>4445</wp:posOffset>
            </wp:positionV>
            <wp:extent cx="742950" cy="954248"/>
            <wp:effectExtent l="0" t="0" r="0" b="0"/>
            <wp:wrapTight wrapText="bothSides">
              <wp:wrapPolygon edited="0">
                <wp:start x="0" y="0"/>
                <wp:lineTo x="0" y="21140"/>
                <wp:lineTo x="21046" y="21140"/>
                <wp:lineTo x="210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2950" cy="954248"/>
                    </a:xfrm>
                    <a:prstGeom prst="rect">
                      <a:avLst/>
                    </a:prstGeom>
                  </pic:spPr>
                </pic:pic>
              </a:graphicData>
            </a:graphic>
            <wp14:sizeRelH relativeFrom="page">
              <wp14:pctWidth>0</wp14:pctWidth>
            </wp14:sizeRelH>
            <wp14:sizeRelV relativeFrom="page">
              <wp14:pctHeight>0</wp14:pctHeight>
            </wp14:sizeRelV>
          </wp:anchor>
        </w:drawing>
      </w:r>
      <w:r w:rsidRPr="00553535">
        <w:rPr>
          <w:rStyle w:val="Hyperlink"/>
          <w:rFonts w:ascii="Times New Roman" w:hAnsi="Times New Roman"/>
          <w:color w:val="auto"/>
          <w:sz w:val="24"/>
          <w:szCs w:val="24"/>
          <w:u w:val="none"/>
        </w:rPr>
        <w:t xml:space="preserve">The Center is working with the Association of Community College Trustees and the Oregon Community College Association to assist them in organizing their </w:t>
      </w:r>
      <w:hyperlink r:id="rId16" w:history="1">
        <w:r w:rsidRPr="00553535">
          <w:rPr>
            <w:rStyle w:val="Hyperlink"/>
            <w:rFonts w:ascii="Times New Roman" w:hAnsi="Times New Roman"/>
            <w:sz w:val="24"/>
            <w:szCs w:val="24"/>
          </w:rPr>
          <w:t>Becoming a Disaster Resilient College</w:t>
        </w:r>
      </w:hyperlink>
      <w:r w:rsidRPr="00553535">
        <w:rPr>
          <w:rStyle w:val="Hyperlink"/>
          <w:rFonts w:ascii="Times New Roman" w:hAnsi="Times New Roman"/>
          <w:color w:val="auto"/>
          <w:sz w:val="24"/>
          <w:szCs w:val="24"/>
          <w:u w:val="none"/>
        </w:rPr>
        <w:t xml:space="preserve">, June 13-14, Portland.  The Summit will cover the three stages of a disaster, roles and responsibilities of our college community including Boards and local first responders, guidance and review of college emergency/disaster readiness plans, and Green River College, our state’s </w:t>
      </w:r>
      <w:r w:rsidR="00274C38" w:rsidRPr="00553535">
        <w:rPr>
          <w:rStyle w:val="Hyperlink"/>
          <w:rFonts w:ascii="Times New Roman" w:hAnsi="Times New Roman"/>
          <w:color w:val="auto"/>
          <w:sz w:val="24"/>
          <w:szCs w:val="24"/>
          <w:u w:val="none"/>
        </w:rPr>
        <w:t xml:space="preserve">federally designated </w:t>
      </w:r>
      <w:r w:rsidRPr="00553535">
        <w:rPr>
          <w:rStyle w:val="Hyperlink"/>
          <w:rFonts w:ascii="Times New Roman" w:hAnsi="Times New Roman"/>
          <w:color w:val="auto"/>
          <w:sz w:val="24"/>
          <w:szCs w:val="24"/>
          <w:u w:val="none"/>
        </w:rPr>
        <w:t xml:space="preserve">Disaster Resilient College (DRC), will be presenting a session on “What You Need to Know About Trauma”.     Colleges are encouraged to bring a college team to review policies and systems that should be in place, promote a statewide approach and participate in simulated disaster learning scenarios.  We believe this will be an excellent event to attend and network with other colleges and universities in our region.  </w:t>
      </w:r>
    </w:p>
    <w:p w:rsidR="00801D5B" w:rsidRPr="00553535" w:rsidRDefault="00D33F41" w:rsidP="008727BF">
      <w:pPr>
        <w:spacing w:after="0"/>
        <w:contextualSpacing/>
        <w:rPr>
          <w:rFonts w:ascii="Times New Roman" w:eastAsiaTheme="minorEastAsia" w:hAnsi="Times New Roman"/>
          <w:b/>
          <w:i/>
          <w:sz w:val="24"/>
          <w:szCs w:val="24"/>
          <w:lang w:eastAsia="zh-CN" w:bidi="th-TH"/>
        </w:rPr>
      </w:pPr>
      <w:r w:rsidRPr="00553535">
        <w:rPr>
          <w:rFonts w:ascii="Times New Roman" w:hAnsi="Times New Roman"/>
          <w:noProof/>
          <w:sz w:val="24"/>
          <w:szCs w:val="24"/>
        </w:rPr>
        <w:drawing>
          <wp:inline distT="0" distB="0" distL="0" distR="0" wp14:anchorId="5303D998" wp14:editId="55BF7E13">
            <wp:extent cx="904875" cy="521111"/>
            <wp:effectExtent l="0" t="0" r="0" b="0"/>
            <wp:docPr id="3" name="Picture 3" descr="cid:image001.png@01D0E0B4.D4C9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E0B4.D4C994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936194" cy="539147"/>
                    </a:xfrm>
                    <a:prstGeom prst="rect">
                      <a:avLst/>
                    </a:prstGeom>
                    <a:noFill/>
                    <a:ln>
                      <a:noFill/>
                    </a:ln>
                  </pic:spPr>
                </pic:pic>
              </a:graphicData>
            </a:graphic>
          </wp:inline>
        </w:drawing>
      </w:r>
      <w:r w:rsidRPr="00553535">
        <w:rPr>
          <w:rFonts w:ascii="Times New Roman" w:hAnsi="Times New Roman"/>
          <w:b/>
          <w:bCs/>
          <w:sz w:val="24"/>
          <w:szCs w:val="24"/>
          <w:u w:val="single"/>
        </w:rPr>
        <w:t xml:space="preserve"> Exercise Website</w:t>
      </w:r>
      <w:r w:rsidRPr="00553535">
        <w:rPr>
          <w:rFonts w:ascii="Times New Roman" w:hAnsi="Times New Roman"/>
          <w:sz w:val="24"/>
          <w:szCs w:val="24"/>
        </w:rPr>
        <w:t xml:space="preserve"> Center is working with </w:t>
      </w:r>
      <w:r w:rsidR="0080461C" w:rsidRPr="00553535">
        <w:rPr>
          <w:rFonts w:ascii="Times New Roman" w:hAnsi="Times New Roman"/>
          <w:sz w:val="24"/>
          <w:szCs w:val="24"/>
        </w:rPr>
        <w:t xml:space="preserve">Pierce HSEM Degree Program, </w:t>
      </w:r>
      <w:r w:rsidRPr="00553535">
        <w:rPr>
          <w:rFonts w:ascii="Times New Roman" w:hAnsi="Times New Roman"/>
          <w:sz w:val="24"/>
          <w:szCs w:val="24"/>
        </w:rPr>
        <w:t xml:space="preserve">state and local Emergency Management agencies and the University of Washington to provide service learning and internship opportunities for educators and students who will participate as observer/recorders in the Cascadia Rising Exercise on June 7-10.  This regional exercise has been three years in the making and is critical to practice the catastrophic earthquake preparation and response plans for our communities.  Colleges can participate and individuals can register at Cascadia Rising Exercise website link below.  </w:t>
      </w:r>
      <w:r w:rsidRPr="00553535">
        <w:rPr>
          <w:rFonts w:ascii="Times New Roman" w:hAnsi="Times New Roman"/>
          <w:color w:val="000000"/>
          <w:sz w:val="24"/>
          <w:szCs w:val="24"/>
        </w:rPr>
        <w:t xml:space="preserve">The flyer has detailed registration instructions.  </w:t>
      </w:r>
      <w:r w:rsidRPr="00553535">
        <w:rPr>
          <w:rFonts w:ascii="Times New Roman" w:hAnsi="Times New Roman"/>
          <w:sz w:val="24"/>
          <w:szCs w:val="24"/>
        </w:rPr>
        <w:t xml:space="preserve">The website contains some great background information on the exercise including: the Exercise Scenario Document, major planning meeting slide-decks, the draft Exercise Evaluation Guides, and much more! </w:t>
      </w:r>
    </w:p>
    <w:p w:rsidR="00801D5B" w:rsidRPr="00553535" w:rsidRDefault="00801D5B" w:rsidP="00801D5B">
      <w:pPr>
        <w:spacing w:after="0" w:line="240" w:lineRule="auto"/>
        <w:rPr>
          <w:rFonts w:ascii="Times New Roman" w:eastAsiaTheme="minorEastAsia" w:hAnsi="Times New Roman"/>
          <w:b/>
          <w:i/>
          <w:sz w:val="24"/>
          <w:szCs w:val="24"/>
          <w:lang w:eastAsia="zh-CN" w:bidi="th-TH"/>
        </w:rPr>
      </w:pPr>
    </w:p>
    <w:p w:rsidR="0080461C" w:rsidRPr="00553535" w:rsidRDefault="0080461C" w:rsidP="00387F11">
      <w:pPr>
        <w:spacing w:after="0" w:line="240" w:lineRule="auto"/>
        <w:rPr>
          <w:rFonts w:ascii="Times New Roman" w:eastAsiaTheme="minorEastAsia" w:hAnsi="Times New Roman"/>
          <w:b/>
          <w:sz w:val="24"/>
          <w:szCs w:val="24"/>
          <w:lang w:eastAsia="zh-CN" w:bidi="th-TH"/>
        </w:rPr>
      </w:pPr>
    </w:p>
    <w:p w:rsidR="0080461C" w:rsidRPr="00553535" w:rsidRDefault="0080461C" w:rsidP="00387F11">
      <w:pPr>
        <w:spacing w:after="0" w:line="240" w:lineRule="auto"/>
        <w:rPr>
          <w:rFonts w:ascii="Times New Roman" w:eastAsiaTheme="minorEastAsia" w:hAnsi="Times New Roman"/>
          <w:b/>
          <w:sz w:val="24"/>
          <w:szCs w:val="24"/>
          <w:lang w:eastAsia="zh-CN" w:bidi="th-TH"/>
        </w:rPr>
      </w:pPr>
    </w:p>
    <w:p w:rsidR="0080461C" w:rsidRPr="00553535" w:rsidRDefault="0080461C" w:rsidP="00387F11">
      <w:pPr>
        <w:spacing w:after="0" w:line="240" w:lineRule="auto"/>
        <w:rPr>
          <w:rFonts w:ascii="Times New Roman" w:eastAsiaTheme="minorEastAsia" w:hAnsi="Times New Roman"/>
          <w:b/>
          <w:sz w:val="24"/>
          <w:szCs w:val="24"/>
          <w:lang w:eastAsia="zh-CN" w:bidi="th-TH"/>
        </w:rPr>
      </w:pPr>
    </w:p>
    <w:p w:rsidR="0080461C" w:rsidRPr="00553535" w:rsidRDefault="0080461C" w:rsidP="00387F11">
      <w:pPr>
        <w:spacing w:after="0" w:line="240" w:lineRule="auto"/>
        <w:rPr>
          <w:rFonts w:ascii="Times New Roman" w:eastAsiaTheme="minorEastAsia" w:hAnsi="Times New Roman"/>
          <w:b/>
          <w:sz w:val="24"/>
          <w:szCs w:val="24"/>
          <w:lang w:eastAsia="zh-CN" w:bidi="th-TH"/>
        </w:rPr>
      </w:pPr>
    </w:p>
    <w:p w:rsidR="00F81564" w:rsidRPr="00553535" w:rsidRDefault="00F81564" w:rsidP="00387F11">
      <w:pPr>
        <w:spacing w:after="0" w:line="240" w:lineRule="auto"/>
        <w:rPr>
          <w:rFonts w:ascii="Times New Roman" w:eastAsiaTheme="minorEastAsia" w:hAnsi="Times New Roman"/>
          <w:b/>
          <w:sz w:val="24"/>
          <w:szCs w:val="24"/>
          <w:lang w:eastAsia="zh-CN" w:bidi="th-TH"/>
        </w:rPr>
      </w:pPr>
    </w:p>
    <w:p w:rsidR="00F47158" w:rsidRPr="00553535" w:rsidRDefault="00F47158" w:rsidP="007B41AD">
      <w:pPr>
        <w:spacing w:after="0" w:line="240" w:lineRule="auto"/>
        <w:rPr>
          <w:rFonts w:ascii="Times New Roman" w:eastAsiaTheme="minorEastAsia" w:hAnsi="Times New Roman"/>
          <w:b/>
          <w:sz w:val="24"/>
          <w:szCs w:val="24"/>
          <w:lang w:eastAsia="zh-CN" w:bidi="th-TH"/>
        </w:rPr>
      </w:pPr>
    </w:p>
    <w:p w:rsidR="00F47158" w:rsidRPr="00553535" w:rsidRDefault="00F47158" w:rsidP="007B41AD">
      <w:pPr>
        <w:spacing w:after="0" w:line="240" w:lineRule="auto"/>
        <w:rPr>
          <w:rFonts w:ascii="Times New Roman" w:eastAsiaTheme="minorEastAsia" w:hAnsi="Times New Roman"/>
          <w:b/>
          <w:sz w:val="24"/>
          <w:szCs w:val="24"/>
          <w:lang w:eastAsia="zh-CN" w:bidi="th-TH"/>
        </w:rPr>
      </w:pPr>
    </w:p>
    <w:p w:rsidR="00F47158" w:rsidRPr="00553535" w:rsidRDefault="00F47158" w:rsidP="007B41AD">
      <w:pPr>
        <w:spacing w:after="0" w:line="240" w:lineRule="auto"/>
        <w:rPr>
          <w:rFonts w:ascii="Times New Roman" w:eastAsiaTheme="minorEastAsia" w:hAnsi="Times New Roman"/>
          <w:b/>
          <w:sz w:val="24"/>
          <w:szCs w:val="24"/>
          <w:lang w:eastAsia="zh-CN" w:bidi="th-TH"/>
        </w:rPr>
      </w:pPr>
    </w:p>
    <w:p w:rsidR="00F47158" w:rsidRPr="00553535" w:rsidRDefault="00F47158" w:rsidP="007B41AD">
      <w:pPr>
        <w:spacing w:after="0" w:line="240" w:lineRule="auto"/>
        <w:rPr>
          <w:rFonts w:ascii="Times New Roman" w:eastAsiaTheme="minorEastAsia" w:hAnsi="Times New Roman"/>
          <w:b/>
          <w:sz w:val="24"/>
          <w:szCs w:val="24"/>
          <w:lang w:eastAsia="zh-CN" w:bidi="th-TH"/>
        </w:rPr>
      </w:pPr>
    </w:p>
    <w:p w:rsidR="00F47158" w:rsidRPr="00553535" w:rsidRDefault="00F47158" w:rsidP="007B41AD">
      <w:pPr>
        <w:spacing w:after="0" w:line="240" w:lineRule="auto"/>
        <w:rPr>
          <w:rFonts w:ascii="Times New Roman" w:eastAsiaTheme="minorEastAsia" w:hAnsi="Times New Roman"/>
          <w:b/>
          <w:sz w:val="24"/>
          <w:szCs w:val="24"/>
          <w:lang w:eastAsia="zh-CN" w:bidi="th-TH"/>
        </w:rPr>
      </w:pPr>
    </w:p>
    <w:p w:rsidR="00F47158" w:rsidRPr="00553535" w:rsidRDefault="00F47158" w:rsidP="007B41AD">
      <w:pPr>
        <w:spacing w:after="0" w:line="240" w:lineRule="auto"/>
        <w:rPr>
          <w:rFonts w:ascii="Times New Roman" w:eastAsiaTheme="minorEastAsia" w:hAnsi="Times New Roman"/>
          <w:b/>
          <w:sz w:val="24"/>
          <w:szCs w:val="24"/>
          <w:lang w:eastAsia="zh-CN" w:bidi="th-TH"/>
        </w:rPr>
      </w:pPr>
    </w:p>
    <w:p w:rsidR="00F47158" w:rsidRPr="00553535" w:rsidRDefault="00F47158" w:rsidP="007B41AD">
      <w:pPr>
        <w:spacing w:after="0" w:line="240" w:lineRule="auto"/>
        <w:rPr>
          <w:rFonts w:ascii="Times New Roman" w:eastAsiaTheme="minorEastAsia" w:hAnsi="Times New Roman"/>
          <w:b/>
          <w:sz w:val="24"/>
          <w:szCs w:val="24"/>
          <w:lang w:eastAsia="zh-CN" w:bidi="th-TH"/>
        </w:rPr>
      </w:pPr>
    </w:p>
    <w:p w:rsidR="00F47158" w:rsidRPr="00553535" w:rsidRDefault="00F47158" w:rsidP="007B41AD">
      <w:pPr>
        <w:spacing w:after="0" w:line="240" w:lineRule="auto"/>
        <w:rPr>
          <w:rFonts w:ascii="Times New Roman" w:eastAsiaTheme="minorEastAsia" w:hAnsi="Times New Roman"/>
          <w:b/>
          <w:sz w:val="24"/>
          <w:szCs w:val="24"/>
          <w:lang w:eastAsia="zh-CN" w:bidi="th-TH"/>
        </w:rPr>
      </w:pPr>
    </w:p>
    <w:p w:rsidR="00F47158" w:rsidRPr="00553535" w:rsidRDefault="00F47158" w:rsidP="007B41AD">
      <w:pPr>
        <w:spacing w:after="0" w:line="240" w:lineRule="auto"/>
        <w:rPr>
          <w:rFonts w:ascii="Times New Roman" w:eastAsiaTheme="minorEastAsia" w:hAnsi="Times New Roman"/>
          <w:b/>
          <w:sz w:val="24"/>
          <w:szCs w:val="24"/>
          <w:lang w:eastAsia="zh-CN" w:bidi="th-TH"/>
        </w:rPr>
      </w:pPr>
    </w:p>
    <w:p w:rsidR="007B41AD" w:rsidRPr="00553535" w:rsidRDefault="007B41AD" w:rsidP="007B41AD">
      <w:pPr>
        <w:spacing w:after="0" w:line="240" w:lineRule="auto"/>
        <w:rPr>
          <w:rFonts w:ascii="Times New Roman" w:eastAsiaTheme="minorEastAsia" w:hAnsi="Times New Roman"/>
          <w:sz w:val="24"/>
          <w:szCs w:val="24"/>
          <w:lang w:eastAsia="zh-CN" w:bidi="th-TH"/>
        </w:rPr>
      </w:pPr>
    </w:p>
    <w:p w:rsidR="007B41AD" w:rsidRPr="00553535" w:rsidRDefault="007B41AD" w:rsidP="007B41AD">
      <w:pPr>
        <w:spacing w:after="0" w:line="240" w:lineRule="auto"/>
        <w:rPr>
          <w:rFonts w:ascii="Times New Roman" w:eastAsiaTheme="minorEastAsia" w:hAnsi="Times New Roman"/>
          <w:sz w:val="24"/>
          <w:szCs w:val="24"/>
          <w:lang w:eastAsia="zh-CN" w:bidi="th-TH"/>
        </w:rPr>
      </w:pPr>
    </w:p>
    <w:p w:rsidR="007B41AD" w:rsidRPr="00553535" w:rsidRDefault="007B41AD" w:rsidP="005D5753">
      <w:pPr>
        <w:rPr>
          <w:rFonts w:ascii="Times New Roman" w:hAnsi="Times New Roman"/>
          <w:b/>
          <w:i/>
          <w:sz w:val="24"/>
          <w:szCs w:val="24"/>
        </w:rPr>
      </w:pPr>
    </w:p>
    <w:p w:rsidR="007B41AD" w:rsidRPr="00553535" w:rsidRDefault="007B41AD" w:rsidP="005D5753">
      <w:pPr>
        <w:rPr>
          <w:rFonts w:ascii="Times New Roman" w:hAnsi="Times New Roman"/>
          <w:b/>
          <w:i/>
          <w:sz w:val="24"/>
          <w:szCs w:val="24"/>
        </w:rPr>
      </w:pPr>
    </w:p>
    <w:p w:rsidR="007B41AD" w:rsidRPr="00553535" w:rsidRDefault="007B41AD" w:rsidP="005D5753">
      <w:pPr>
        <w:rPr>
          <w:rFonts w:ascii="Times New Roman" w:hAnsi="Times New Roman"/>
          <w:b/>
          <w:i/>
          <w:sz w:val="24"/>
          <w:szCs w:val="24"/>
        </w:rPr>
      </w:pPr>
    </w:p>
    <w:p w:rsidR="007B41AD" w:rsidRPr="00553535" w:rsidRDefault="007B41AD" w:rsidP="005D5753">
      <w:pPr>
        <w:rPr>
          <w:rFonts w:ascii="Times New Roman" w:hAnsi="Times New Roman"/>
          <w:b/>
          <w:i/>
          <w:sz w:val="24"/>
          <w:szCs w:val="24"/>
        </w:rPr>
      </w:pPr>
    </w:p>
    <w:p w:rsidR="007B41AD" w:rsidRPr="00553535" w:rsidRDefault="007B41AD" w:rsidP="005D5753">
      <w:pPr>
        <w:rPr>
          <w:rFonts w:ascii="Times New Roman" w:hAnsi="Times New Roman"/>
          <w:b/>
          <w:i/>
          <w:sz w:val="24"/>
          <w:szCs w:val="24"/>
        </w:rPr>
      </w:pPr>
    </w:p>
    <w:p w:rsidR="007B41AD" w:rsidRPr="00553535" w:rsidRDefault="007B41AD" w:rsidP="005D5753">
      <w:pPr>
        <w:rPr>
          <w:rFonts w:ascii="Times New Roman" w:hAnsi="Times New Roman"/>
          <w:b/>
          <w:i/>
          <w:sz w:val="24"/>
          <w:szCs w:val="24"/>
        </w:rPr>
      </w:pPr>
    </w:p>
    <w:sectPr w:rsidR="007B41AD" w:rsidRPr="00553535" w:rsidSect="0043066F">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C2D" w:rsidRDefault="00A00C2D" w:rsidP="003577B0">
      <w:pPr>
        <w:spacing w:after="0" w:line="240" w:lineRule="auto"/>
      </w:pPr>
      <w:r>
        <w:separator/>
      </w:r>
    </w:p>
  </w:endnote>
  <w:endnote w:type="continuationSeparator" w:id="0">
    <w:p w:rsidR="00A00C2D" w:rsidRDefault="00A00C2D"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B0" w:rsidRDefault="0043066F">
    <w:pPr>
      <w:pStyle w:val="Footer"/>
    </w:pPr>
    <w:r>
      <w:fldChar w:fldCharType="begin"/>
    </w:r>
    <w:r w:rsidR="003577B0">
      <w:instrText xml:space="preserve"> PAGE   \* MERGEFORMAT </w:instrText>
    </w:r>
    <w:r>
      <w:fldChar w:fldCharType="separate"/>
    </w:r>
    <w:r w:rsidR="004C6CEB">
      <w:rPr>
        <w:noProof/>
      </w:rPr>
      <w:t>1</w:t>
    </w:r>
    <w:r>
      <w:rPr>
        <w:noProof/>
      </w:rPr>
      <w:fldChar w:fldCharType="end"/>
    </w:r>
  </w:p>
  <w:p w:rsidR="003577B0" w:rsidRDefault="0035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C2D" w:rsidRDefault="00A00C2D" w:rsidP="003577B0">
      <w:pPr>
        <w:spacing w:after="0" w:line="240" w:lineRule="auto"/>
      </w:pPr>
      <w:r>
        <w:separator/>
      </w:r>
    </w:p>
  </w:footnote>
  <w:footnote w:type="continuationSeparator" w:id="0">
    <w:p w:rsidR="00A00C2D" w:rsidRDefault="00A00C2D" w:rsidP="0035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B0" w:rsidRPr="00F55EFC" w:rsidRDefault="003577B0" w:rsidP="003577B0">
    <w:pPr>
      <w:spacing w:after="0" w:line="240" w:lineRule="auto"/>
      <w:jc w:val="center"/>
      <w:rPr>
        <w:sz w:val="32"/>
        <w:szCs w:val="32"/>
      </w:rPr>
    </w:pPr>
    <w:r w:rsidRPr="00F55EFC">
      <w:rPr>
        <w:sz w:val="32"/>
        <w:szCs w:val="32"/>
      </w:rPr>
      <w:t>Homeland Security-Emergency Management</w:t>
    </w:r>
  </w:p>
  <w:p w:rsidR="003577B0" w:rsidRPr="005F1F23" w:rsidRDefault="003577B0" w:rsidP="003577B0">
    <w:pPr>
      <w:pStyle w:val="Heading1"/>
      <w:pBdr>
        <w:bottom w:val="single" w:sz="18" w:space="1" w:color="auto"/>
      </w:pBdr>
      <w:spacing w:before="240" w:line="240" w:lineRule="auto"/>
      <w:jc w:val="center"/>
      <w:rPr>
        <w:color w:val="auto"/>
      </w:rPr>
    </w:pPr>
    <w:r>
      <w:rPr>
        <w:color w:val="auto"/>
      </w:rPr>
      <w:t xml:space="preserve">Center of Excellence </w:t>
    </w:r>
    <w:r w:rsidR="00751D83">
      <w:rPr>
        <w:color w:val="auto"/>
      </w:rPr>
      <w:t>March</w:t>
    </w:r>
    <w:r w:rsidR="00E22B20">
      <w:rPr>
        <w:color w:val="auto"/>
      </w:rPr>
      <w:t xml:space="preserve"> </w:t>
    </w:r>
    <w:r w:rsidR="00EF43DF">
      <w:rPr>
        <w:color w:val="auto"/>
      </w:rPr>
      <w:t>2016</w:t>
    </w:r>
    <w:r>
      <w:rPr>
        <w:color w:val="auto"/>
      </w:rPr>
      <w:t xml:space="preserve"> Report</w:t>
    </w:r>
  </w:p>
  <w:p w:rsidR="003577B0" w:rsidRDefault="0035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59D"/>
    <w:multiLevelType w:val="hybridMultilevel"/>
    <w:tmpl w:val="710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3C65"/>
    <w:multiLevelType w:val="hybridMultilevel"/>
    <w:tmpl w:val="56D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B3496C"/>
    <w:multiLevelType w:val="hybridMultilevel"/>
    <w:tmpl w:val="046AD9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73E0B"/>
    <w:multiLevelType w:val="hybridMultilevel"/>
    <w:tmpl w:val="D26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D2B75"/>
    <w:multiLevelType w:val="hybridMultilevel"/>
    <w:tmpl w:val="D4E4A9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2A26EC"/>
    <w:multiLevelType w:val="hybridMultilevel"/>
    <w:tmpl w:val="E2B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809B4"/>
    <w:multiLevelType w:val="hybridMultilevel"/>
    <w:tmpl w:val="C06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E7E41"/>
    <w:multiLevelType w:val="hybridMultilevel"/>
    <w:tmpl w:val="9B7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346E0"/>
    <w:multiLevelType w:val="multilevel"/>
    <w:tmpl w:val="679AD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85599"/>
    <w:multiLevelType w:val="hybridMultilevel"/>
    <w:tmpl w:val="27987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C04BA"/>
    <w:multiLevelType w:val="hybridMultilevel"/>
    <w:tmpl w:val="02F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A464E"/>
    <w:multiLevelType w:val="hybridMultilevel"/>
    <w:tmpl w:val="C83E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5C2EFC"/>
    <w:multiLevelType w:val="hybridMultilevel"/>
    <w:tmpl w:val="E4540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67D97"/>
    <w:multiLevelType w:val="hybridMultilevel"/>
    <w:tmpl w:val="D3BC7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0D3DF1"/>
    <w:multiLevelType w:val="hybridMultilevel"/>
    <w:tmpl w:val="399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76614"/>
    <w:multiLevelType w:val="hybridMultilevel"/>
    <w:tmpl w:val="C43CB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C25BD9"/>
    <w:multiLevelType w:val="hybridMultilevel"/>
    <w:tmpl w:val="D1FA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C5273"/>
    <w:multiLevelType w:val="hybridMultilevel"/>
    <w:tmpl w:val="E42C2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CB064B3"/>
    <w:multiLevelType w:val="hybridMultilevel"/>
    <w:tmpl w:val="C250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728AA"/>
    <w:multiLevelType w:val="hybridMultilevel"/>
    <w:tmpl w:val="CC30E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6E715A"/>
    <w:multiLevelType w:val="multilevel"/>
    <w:tmpl w:val="C4F8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10"/>
  </w:num>
  <w:num w:numId="4">
    <w:abstractNumId w:val="5"/>
  </w:num>
  <w:num w:numId="5">
    <w:abstractNumId w:val="11"/>
  </w:num>
  <w:num w:numId="6">
    <w:abstractNumId w:val="3"/>
  </w:num>
  <w:num w:numId="7">
    <w:abstractNumId w:val="12"/>
  </w:num>
  <w:num w:numId="8">
    <w:abstractNumId w:val="18"/>
  </w:num>
  <w:num w:numId="9">
    <w:abstractNumId w:val="7"/>
  </w:num>
  <w:num w:numId="10">
    <w:abstractNumId w:val="15"/>
  </w:num>
  <w:num w:numId="11">
    <w:abstractNumId w:val="8"/>
  </w:num>
  <w:num w:numId="12">
    <w:abstractNumId w:val="0"/>
  </w:num>
  <w:num w:numId="13">
    <w:abstractNumId w:val="16"/>
  </w:num>
  <w:num w:numId="14">
    <w:abstractNumId w:val="6"/>
  </w:num>
  <w:num w:numId="15">
    <w:abstractNumId w:val="17"/>
  </w:num>
  <w:num w:numId="16">
    <w:abstractNumId w:val="20"/>
  </w:num>
  <w:num w:numId="17">
    <w:abstractNumId w:val="4"/>
  </w:num>
  <w:num w:numId="18">
    <w:abstractNumId w:val="2"/>
  </w:num>
  <w:num w:numId="19">
    <w:abstractNumId w:val="13"/>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A3"/>
    <w:rsid w:val="000012DC"/>
    <w:rsid w:val="000042A8"/>
    <w:rsid w:val="00010E73"/>
    <w:rsid w:val="00014B50"/>
    <w:rsid w:val="000249CE"/>
    <w:rsid w:val="000262DC"/>
    <w:rsid w:val="00032A4C"/>
    <w:rsid w:val="00034BAD"/>
    <w:rsid w:val="00035862"/>
    <w:rsid w:val="00035B57"/>
    <w:rsid w:val="00040637"/>
    <w:rsid w:val="00051BB4"/>
    <w:rsid w:val="00055B66"/>
    <w:rsid w:val="00057BA1"/>
    <w:rsid w:val="00075052"/>
    <w:rsid w:val="00080124"/>
    <w:rsid w:val="000846D2"/>
    <w:rsid w:val="000A2CA0"/>
    <w:rsid w:val="000A5E03"/>
    <w:rsid w:val="000C25A9"/>
    <w:rsid w:val="000E038B"/>
    <w:rsid w:val="001149F6"/>
    <w:rsid w:val="00116EED"/>
    <w:rsid w:val="00123D22"/>
    <w:rsid w:val="00126DF7"/>
    <w:rsid w:val="00137D2C"/>
    <w:rsid w:val="0014184C"/>
    <w:rsid w:val="0016719A"/>
    <w:rsid w:val="00170917"/>
    <w:rsid w:val="00172F41"/>
    <w:rsid w:val="00182BBC"/>
    <w:rsid w:val="00183F47"/>
    <w:rsid w:val="00186C00"/>
    <w:rsid w:val="001938D1"/>
    <w:rsid w:val="001A6117"/>
    <w:rsid w:val="001A7A2E"/>
    <w:rsid w:val="001B6FFB"/>
    <w:rsid w:val="001C50BC"/>
    <w:rsid w:val="001D0704"/>
    <w:rsid w:val="001D3804"/>
    <w:rsid w:val="001E41DF"/>
    <w:rsid w:val="001F20C9"/>
    <w:rsid w:val="00200618"/>
    <w:rsid w:val="00200E30"/>
    <w:rsid w:val="00222F16"/>
    <w:rsid w:val="00232E6D"/>
    <w:rsid w:val="002333BF"/>
    <w:rsid w:val="002340F5"/>
    <w:rsid w:val="00244DA3"/>
    <w:rsid w:val="002479B8"/>
    <w:rsid w:val="00252522"/>
    <w:rsid w:val="002527F3"/>
    <w:rsid w:val="00261F2E"/>
    <w:rsid w:val="002659DB"/>
    <w:rsid w:val="00274C38"/>
    <w:rsid w:val="00275650"/>
    <w:rsid w:val="00297A6E"/>
    <w:rsid w:val="002A7FB5"/>
    <w:rsid w:val="002B09DC"/>
    <w:rsid w:val="002C21B6"/>
    <w:rsid w:val="002D414C"/>
    <w:rsid w:val="002D604B"/>
    <w:rsid w:val="002F067D"/>
    <w:rsid w:val="002F15A4"/>
    <w:rsid w:val="00311648"/>
    <w:rsid w:val="003305AE"/>
    <w:rsid w:val="00342DAD"/>
    <w:rsid w:val="003531A6"/>
    <w:rsid w:val="003577B0"/>
    <w:rsid w:val="00361C48"/>
    <w:rsid w:val="00372043"/>
    <w:rsid w:val="0038340C"/>
    <w:rsid w:val="00387F11"/>
    <w:rsid w:val="003911E8"/>
    <w:rsid w:val="003A2963"/>
    <w:rsid w:val="003A6F70"/>
    <w:rsid w:val="003B699A"/>
    <w:rsid w:val="003C1CEE"/>
    <w:rsid w:val="003D1186"/>
    <w:rsid w:val="003E2165"/>
    <w:rsid w:val="003E2E95"/>
    <w:rsid w:val="003E6162"/>
    <w:rsid w:val="003F1A24"/>
    <w:rsid w:val="003F23C4"/>
    <w:rsid w:val="003F2622"/>
    <w:rsid w:val="003F27BC"/>
    <w:rsid w:val="003F29EB"/>
    <w:rsid w:val="003F49D5"/>
    <w:rsid w:val="003F7496"/>
    <w:rsid w:val="00404347"/>
    <w:rsid w:val="00405195"/>
    <w:rsid w:val="00410D6B"/>
    <w:rsid w:val="00414531"/>
    <w:rsid w:val="00417408"/>
    <w:rsid w:val="00417F3F"/>
    <w:rsid w:val="0043066F"/>
    <w:rsid w:val="00434DD8"/>
    <w:rsid w:val="00440474"/>
    <w:rsid w:val="00443810"/>
    <w:rsid w:val="0047279D"/>
    <w:rsid w:val="00473C1E"/>
    <w:rsid w:val="00483C7E"/>
    <w:rsid w:val="00487B69"/>
    <w:rsid w:val="004901BD"/>
    <w:rsid w:val="0049666A"/>
    <w:rsid w:val="004A1ACD"/>
    <w:rsid w:val="004B7CCD"/>
    <w:rsid w:val="004C0B21"/>
    <w:rsid w:val="004C50B3"/>
    <w:rsid w:val="004C6CEB"/>
    <w:rsid w:val="004D3035"/>
    <w:rsid w:val="004D38B6"/>
    <w:rsid w:val="004E487E"/>
    <w:rsid w:val="004E7226"/>
    <w:rsid w:val="004F13F6"/>
    <w:rsid w:val="004F1DE1"/>
    <w:rsid w:val="00507DDD"/>
    <w:rsid w:val="005104E3"/>
    <w:rsid w:val="005171C3"/>
    <w:rsid w:val="00520540"/>
    <w:rsid w:val="00533440"/>
    <w:rsid w:val="00553535"/>
    <w:rsid w:val="005557F9"/>
    <w:rsid w:val="00561DF8"/>
    <w:rsid w:val="0056243A"/>
    <w:rsid w:val="00563C9D"/>
    <w:rsid w:val="00584DEF"/>
    <w:rsid w:val="00587C22"/>
    <w:rsid w:val="00592E54"/>
    <w:rsid w:val="00597AF5"/>
    <w:rsid w:val="005B45B4"/>
    <w:rsid w:val="005C0353"/>
    <w:rsid w:val="005D026F"/>
    <w:rsid w:val="005D5753"/>
    <w:rsid w:val="005E2002"/>
    <w:rsid w:val="005F284B"/>
    <w:rsid w:val="00617290"/>
    <w:rsid w:val="00624FDD"/>
    <w:rsid w:val="00625C57"/>
    <w:rsid w:val="006315AA"/>
    <w:rsid w:val="006322BA"/>
    <w:rsid w:val="00647042"/>
    <w:rsid w:val="006560FC"/>
    <w:rsid w:val="00657F0F"/>
    <w:rsid w:val="006634EE"/>
    <w:rsid w:val="00671514"/>
    <w:rsid w:val="00672726"/>
    <w:rsid w:val="00673597"/>
    <w:rsid w:val="00683527"/>
    <w:rsid w:val="0069367B"/>
    <w:rsid w:val="00693744"/>
    <w:rsid w:val="006A65E1"/>
    <w:rsid w:val="006B2A37"/>
    <w:rsid w:val="006B4207"/>
    <w:rsid w:val="006B5E51"/>
    <w:rsid w:val="006C502C"/>
    <w:rsid w:val="006C51BD"/>
    <w:rsid w:val="006D0C0D"/>
    <w:rsid w:val="006D3EF4"/>
    <w:rsid w:val="006D5B65"/>
    <w:rsid w:val="006E12FF"/>
    <w:rsid w:val="006E2F5F"/>
    <w:rsid w:val="00710F40"/>
    <w:rsid w:val="00715FC0"/>
    <w:rsid w:val="007314C2"/>
    <w:rsid w:val="0073198F"/>
    <w:rsid w:val="0074326F"/>
    <w:rsid w:val="007471BF"/>
    <w:rsid w:val="00751D83"/>
    <w:rsid w:val="007560B3"/>
    <w:rsid w:val="00765545"/>
    <w:rsid w:val="00780D9A"/>
    <w:rsid w:val="00785756"/>
    <w:rsid w:val="007A047F"/>
    <w:rsid w:val="007A1F30"/>
    <w:rsid w:val="007B41AD"/>
    <w:rsid w:val="007C5288"/>
    <w:rsid w:val="007D19C0"/>
    <w:rsid w:val="007D70B1"/>
    <w:rsid w:val="007D7EE2"/>
    <w:rsid w:val="007E5A74"/>
    <w:rsid w:val="007F6CEF"/>
    <w:rsid w:val="00801D5B"/>
    <w:rsid w:val="0080442D"/>
    <w:rsid w:val="0080461C"/>
    <w:rsid w:val="00820E9B"/>
    <w:rsid w:val="00830F2A"/>
    <w:rsid w:val="008571A9"/>
    <w:rsid w:val="00863C2F"/>
    <w:rsid w:val="008664EE"/>
    <w:rsid w:val="0087035D"/>
    <w:rsid w:val="008727BF"/>
    <w:rsid w:val="0088112E"/>
    <w:rsid w:val="00881F2E"/>
    <w:rsid w:val="00882054"/>
    <w:rsid w:val="00884769"/>
    <w:rsid w:val="00886313"/>
    <w:rsid w:val="0089022F"/>
    <w:rsid w:val="008B2AAE"/>
    <w:rsid w:val="009046AA"/>
    <w:rsid w:val="009121F1"/>
    <w:rsid w:val="00915A74"/>
    <w:rsid w:val="009212CA"/>
    <w:rsid w:val="009236AD"/>
    <w:rsid w:val="00932264"/>
    <w:rsid w:val="0093441F"/>
    <w:rsid w:val="00934B16"/>
    <w:rsid w:val="00940CC1"/>
    <w:rsid w:val="0094609A"/>
    <w:rsid w:val="009520CE"/>
    <w:rsid w:val="00961618"/>
    <w:rsid w:val="00962819"/>
    <w:rsid w:val="00974BB3"/>
    <w:rsid w:val="00981E89"/>
    <w:rsid w:val="009900DF"/>
    <w:rsid w:val="00994B0F"/>
    <w:rsid w:val="00994D6E"/>
    <w:rsid w:val="009A587E"/>
    <w:rsid w:val="009C2561"/>
    <w:rsid w:val="009D4674"/>
    <w:rsid w:val="009E0495"/>
    <w:rsid w:val="009F28E7"/>
    <w:rsid w:val="009F74D2"/>
    <w:rsid w:val="00A00C2D"/>
    <w:rsid w:val="00A12A75"/>
    <w:rsid w:val="00A1722D"/>
    <w:rsid w:val="00A30065"/>
    <w:rsid w:val="00A40487"/>
    <w:rsid w:val="00A50718"/>
    <w:rsid w:val="00A558AD"/>
    <w:rsid w:val="00A55DEE"/>
    <w:rsid w:val="00A6220F"/>
    <w:rsid w:val="00A75238"/>
    <w:rsid w:val="00A76BD3"/>
    <w:rsid w:val="00A82B04"/>
    <w:rsid w:val="00A879BD"/>
    <w:rsid w:val="00A92B95"/>
    <w:rsid w:val="00AA7CCC"/>
    <w:rsid w:val="00AC250B"/>
    <w:rsid w:val="00AC5BFC"/>
    <w:rsid w:val="00AC7065"/>
    <w:rsid w:val="00AE3D0B"/>
    <w:rsid w:val="00AE506D"/>
    <w:rsid w:val="00AF78A2"/>
    <w:rsid w:val="00B0112F"/>
    <w:rsid w:val="00B017C0"/>
    <w:rsid w:val="00B14A33"/>
    <w:rsid w:val="00B161AE"/>
    <w:rsid w:val="00B35EEC"/>
    <w:rsid w:val="00B37C07"/>
    <w:rsid w:val="00B413EE"/>
    <w:rsid w:val="00B54D92"/>
    <w:rsid w:val="00B56068"/>
    <w:rsid w:val="00B57E3D"/>
    <w:rsid w:val="00B716BA"/>
    <w:rsid w:val="00B71983"/>
    <w:rsid w:val="00B9153D"/>
    <w:rsid w:val="00B9694E"/>
    <w:rsid w:val="00BA0340"/>
    <w:rsid w:val="00BA0A62"/>
    <w:rsid w:val="00BB4FAF"/>
    <w:rsid w:val="00BD7724"/>
    <w:rsid w:val="00BE1DAA"/>
    <w:rsid w:val="00BF1691"/>
    <w:rsid w:val="00C1125D"/>
    <w:rsid w:val="00C13A1B"/>
    <w:rsid w:val="00C15EEE"/>
    <w:rsid w:val="00C20E2B"/>
    <w:rsid w:val="00C31DD3"/>
    <w:rsid w:val="00C62535"/>
    <w:rsid w:val="00C657F4"/>
    <w:rsid w:val="00C72B4C"/>
    <w:rsid w:val="00C80933"/>
    <w:rsid w:val="00C85EAD"/>
    <w:rsid w:val="00C865AE"/>
    <w:rsid w:val="00CA6756"/>
    <w:rsid w:val="00CB0685"/>
    <w:rsid w:val="00CB6DA1"/>
    <w:rsid w:val="00CC4AB0"/>
    <w:rsid w:val="00CC4FC0"/>
    <w:rsid w:val="00CD3163"/>
    <w:rsid w:val="00CD6718"/>
    <w:rsid w:val="00CE330B"/>
    <w:rsid w:val="00CF070C"/>
    <w:rsid w:val="00D02442"/>
    <w:rsid w:val="00D11943"/>
    <w:rsid w:val="00D22D02"/>
    <w:rsid w:val="00D26ABD"/>
    <w:rsid w:val="00D307DF"/>
    <w:rsid w:val="00D33F41"/>
    <w:rsid w:val="00D45050"/>
    <w:rsid w:val="00D50C0D"/>
    <w:rsid w:val="00D52150"/>
    <w:rsid w:val="00D632F1"/>
    <w:rsid w:val="00D757EB"/>
    <w:rsid w:val="00D76865"/>
    <w:rsid w:val="00D77853"/>
    <w:rsid w:val="00D83F40"/>
    <w:rsid w:val="00D85049"/>
    <w:rsid w:val="00D93194"/>
    <w:rsid w:val="00D96436"/>
    <w:rsid w:val="00D97666"/>
    <w:rsid w:val="00DA5C1E"/>
    <w:rsid w:val="00DB2C22"/>
    <w:rsid w:val="00DB6EA5"/>
    <w:rsid w:val="00DB7231"/>
    <w:rsid w:val="00DC692B"/>
    <w:rsid w:val="00DD0D3C"/>
    <w:rsid w:val="00DD1BE0"/>
    <w:rsid w:val="00DE14EE"/>
    <w:rsid w:val="00DE43B1"/>
    <w:rsid w:val="00E00923"/>
    <w:rsid w:val="00E021DF"/>
    <w:rsid w:val="00E048BD"/>
    <w:rsid w:val="00E22B20"/>
    <w:rsid w:val="00E25993"/>
    <w:rsid w:val="00E47E54"/>
    <w:rsid w:val="00E6547A"/>
    <w:rsid w:val="00E725E3"/>
    <w:rsid w:val="00E81462"/>
    <w:rsid w:val="00E9292F"/>
    <w:rsid w:val="00EA122B"/>
    <w:rsid w:val="00EA2366"/>
    <w:rsid w:val="00EB4AD0"/>
    <w:rsid w:val="00EB7472"/>
    <w:rsid w:val="00EC34C1"/>
    <w:rsid w:val="00EC421D"/>
    <w:rsid w:val="00EE56A3"/>
    <w:rsid w:val="00EF43DF"/>
    <w:rsid w:val="00F103C5"/>
    <w:rsid w:val="00F129F2"/>
    <w:rsid w:val="00F1601B"/>
    <w:rsid w:val="00F17054"/>
    <w:rsid w:val="00F4109F"/>
    <w:rsid w:val="00F44B3A"/>
    <w:rsid w:val="00F47158"/>
    <w:rsid w:val="00F65614"/>
    <w:rsid w:val="00F65A62"/>
    <w:rsid w:val="00F762BB"/>
    <w:rsid w:val="00F80146"/>
    <w:rsid w:val="00F81564"/>
    <w:rsid w:val="00F8545F"/>
    <w:rsid w:val="00F861A7"/>
    <w:rsid w:val="00F87A7F"/>
    <w:rsid w:val="00FA1891"/>
    <w:rsid w:val="00FB0829"/>
    <w:rsid w:val="00FC7AD7"/>
    <w:rsid w:val="00FD3714"/>
    <w:rsid w:val="00FE4B2B"/>
    <w:rsid w:val="00FE5351"/>
    <w:rsid w:val="00FE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81DC3-3CE9-4E4A-9B13-2ACDA45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6F"/>
    <w:pPr>
      <w:spacing w:after="160" w:line="259" w:lineRule="auto"/>
    </w:pPr>
    <w:rPr>
      <w:sz w:val="22"/>
      <w:szCs w:val="22"/>
    </w:rPr>
  </w:style>
  <w:style w:type="paragraph" w:styleId="Heading1">
    <w:name w:val="heading 1"/>
    <w:basedOn w:val="Normal"/>
    <w:next w:val="Normal"/>
    <w:link w:val="Heading1Char"/>
    <w:uiPriority w:val="9"/>
    <w:qFormat/>
    <w:rsid w:val="00882054"/>
    <w:pPr>
      <w:keepNext/>
      <w:keepLines/>
      <w:spacing w:before="480" w:after="0" w:line="276" w:lineRule="auto"/>
      <w:outlineLvl w:val="0"/>
    </w:pPr>
    <w:rPr>
      <w:rFonts w:ascii="Calibri Light" w:eastAsia="Times New Roman" w:hAnsi="Calibri Light"/>
      <w:b/>
      <w:bCs/>
      <w:color w:val="2E74B5"/>
      <w:sz w:val="28"/>
      <w:szCs w:val="28"/>
    </w:rPr>
  </w:style>
  <w:style w:type="paragraph" w:styleId="Heading3">
    <w:name w:val="heading 3"/>
    <w:basedOn w:val="Normal"/>
    <w:next w:val="Normal"/>
    <w:link w:val="Heading3Char"/>
    <w:uiPriority w:val="9"/>
    <w:semiHidden/>
    <w:unhideWhenUsed/>
    <w:qFormat/>
    <w:rsid w:val="00232E6D"/>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u w:val="single"/>
    </w:rPr>
  </w:style>
  <w:style w:type="paragraph" w:styleId="NoSpacing">
    <w:name w:val="No Spacing"/>
    <w:basedOn w:val="Normal"/>
    <w:uiPriority w:val="1"/>
    <w:qFormat/>
    <w:rsid w:val="00994D6E"/>
    <w:pPr>
      <w:spacing w:after="0" w:line="240" w:lineRule="auto"/>
    </w:pPr>
  </w:style>
  <w:style w:type="character" w:customStyle="1" w:styleId="Heading1Char">
    <w:name w:val="Heading 1 Char"/>
    <w:basedOn w:val="DefaultParagraphFont"/>
    <w:link w:val="Heading1"/>
    <w:uiPriority w:val="9"/>
    <w:rsid w:val="00882054"/>
    <w:rPr>
      <w:rFonts w:ascii="Calibri Light" w:eastAsia="Times New Roman" w:hAnsi="Calibri Light" w:cs="Times New Roman"/>
      <w:b/>
      <w:bCs/>
      <w:color w:val="2E74B5"/>
      <w:sz w:val="28"/>
      <w:szCs w:val="28"/>
    </w:rPr>
  </w:style>
  <w:style w:type="paragraph" w:styleId="NormalWeb">
    <w:name w:val="Normal (Web)"/>
    <w:basedOn w:val="Normal"/>
    <w:uiPriority w:val="99"/>
    <w:unhideWhenUsed/>
    <w:rsid w:val="002340F5"/>
    <w:pPr>
      <w:spacing w:after="0" w:line="240" w:lineRule="auto"/>
    </w:pPr>
    <w:rPr>
      <w:rFonts w:ascii="Times New Roman" w:hAnsi="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u w:val="single"/>
    </w:rPr>
  </w:style>
  <w:style w:type="paragraph" w:styleId="ListParagraph">
    <w:name w:val="List Paragraph"/>
    <w:basedOn w:val="Normal"/>
    <w:uiPriority w:val="34"/>
    <w:qFormat/>
    <w:rsid w:val="00BB4FAF"/>
    <w:pPr>
      <w:spacing w:after="200" w:line="276" w:lineRule="auto"/>
      <w:ind w:left="720"/>
    </w:p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E7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E3"/>
    <w:rPr>
      <w:rFonts w:ascii="Segoe UI" w:hAnsi="Segoe UI" w:cs="Segoe UI"/>
      <w:sz w:val="18"/>
      <w:szCs w:val="18"/>
    </w:rPr>
  </w:style>
  <w:style w:type="character" w:styleId="CommentReference">
    <w:name w:val="annotation reference"/>
    <w:basedOn w:val="DefaultParagraphFont"/>
    <w:uiPriority w:val="99"/>
    <w:semiHidden/>
    <w:unhideWhenUsed/>
    <w:rsid w:val="00886313"/>
    <w:rPr>
      <w:sz w:val="16"/>
      <w:szCs w:val="16"/>
    </w:rPr>
  </w:style>
  <w:style w:type="paragraph" w:styleId="CommentText">
    <w:name w:val="annotation text"/>
    <w:basedOn w:val="Normal"/>
    <w:link w:val="CommentTextChar"/>
    <w:uiPriority w:val="99"/>
    <w:semiHidden/>
    <w:unhideWhenUsed/>
    <w:rsid w:val="00886313"/>
    <w:pPr>
      <w:spacing w:line="240" w:lineRule="auto"/>
    </w:pPr>
    <w:rPr>
      <w:sz w:val="20"/>
      <w:szCs w:val="20"/>
    </w:rPr>
  </w:style>
  <w:style w:type="character" w:customStyle="1" w:styleId="CommentTextChar">
    <w:name w:val="Comment Text Char"/>
    <w:basedOn w:val="DefaultParagraphFont"/>
    <w:link w:val="CommentText"/>
    <w:uiPriority w:val="99"/>
    <w:semiHidden/>
    <w:rsid w:val="00886313"/>
    <w:rPr>
      <w:sz w:val="20"/>
      <w:szCs w:val="20"/>
    </w:rPr>
  </w:style>
  <w:style w:type="paragraph" w:styleId="CommentSubject">
    <w:name w:val="annotation subject"/>
    <w:basedOn w:val="CommentText"/>
    <w:next w:val="CommentText"/>
    <w:link w:val="CommentSubjectChar"/>
    <w:uiPriority w:val="99"/>
    <w:semiHidden/>
    <w:unhideWhenUsed/>
    <w:rsid w:val="00886313"/>
    <w:rPr>
      <w:b/>
      <w:bCs/>
    </w:rPr>
  </w:style>
  <w:style w:type="character" w:customStyle="1" w:styleId="CommentSubjectChar">
    <w:name w:val="Comment Subject Char"/>
    <w:basedOn w:val="CommentTextChar"/>
    <w:link w:val="CommentSubject"/>
    <w:uiPriority w:val="99"/>
    <w:semiHidden/>
    <w:rsid w:val="00886313"/>
    <w:rPr>
      <w:b/>
      <w:bCs/>
      <w:sz w:val="20"/>
      <w:szCs w:val="20"/>
    </w:rPr>
  </w:style>
  <w:style w:type="paragraph" w:customStyle="1" w:styleId="Default">
    <w:name w:val="Default"/>
    <w:rsid w:val="001C50BC"/>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232E6D"/>
    <w:rPr>
      <w:rFonts w:ascii="Calibri Light" w:eastAsia="Times New Roman" w:hAnsi="Calibri Light" w:cs="Times New Roman"/>
      <w:color w:val="1F4D78"/>
      <w:sz w:val="24"/>
      <w:szCs w:val="24"/>
    </w:rPr>
  </w:style>
  <w:style w:type="character" w:styleId="Emphasis">
    <w:name w:val="Emphasis"/>
    <w:basedOn w:val="DefaultParagraphFont"/>
    <w:uiPriority w:val="20"/>
    <w:qFormat/>
    <w:rsid w:val="002479B8"/>
    <w:rPr>
      <w:i/>
      <w:iCs/>
    </w:rPr>
  </w:style>
  <w:style w:type="character" w:customStyle="1" w:styleId="rphighlightallclass">
    <w:name w:val="rphighlightallclass"/>
    <w:basedOn w:val="DefaultParagraphFont"/>
    <w:rsid w:val="00CF070C"/>
  </w:style>
  <w:style w:type="character" w:customStyle="1" w:styleId="pe61">
    <w:name w:val="_pe_61"/>
    <w:basedOn w:val="DefaultParagraphFont"/>
    <w:rsid w:val="00CF070C"/>
  </w:style>
  <w:style w:type="character" w:customStyle="1" w:styleId="bidi">
    <w:name w:val="bidi"/>
    <w:basedOn w:val="DefaultParagraphFont"/>
    <w:rsid w:val="00CF070C"/>
  </w:style>
  <w:style w:type="character" w:customStyle="1" w:styleId="peb">
    <w:name w:val="_pe_b"/>
    <w:basedOn w:val="DefaultParagraphFont"/>
    <w:rsid w:val="00CF070C"/>
  </w:style>
  <w:style w:type="character" w:customStyle="1" w:styleId="skypec2ctextspan">
    <w:name w:val="skype_c2c_text_span"/>
    <w:basedOn w:val="DefaultParagraphFont"/>
    <w:rsid w:val="00CF070C"/>
  </w:style>
  <w:style w:type="table" w:styleId="TableGrid">
    <w:name w:val="Table Grid"/>
    <w:basedOn w:val="TableNormal"/>
    <w:uiPriority w:val="59"/>
    <w:rsid w:val="007B41AD"/>
    <w:rPr>
      <w:rFonts w:asciiTheme="minorHAnsi" w:eastAsiaTheme="minorEastAsia" w:hAnsiTheme="minorHAnsi" w:cstheme="minorBidi"/>
      <w:sz w:val="22"/>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632">
      <w:bodyDiv w:val="1"/>
      <w:marLeft w:val="0"/>
      <w:marRight w:val="0"/>
      <w:marTop w:val="0"/>
      <w:marBottom w:val="0"/>
      <w:divBdr>
        <w:top w:val="none" w:sz="0" w:space="0" w:color="auto"/>
        <w:left w:val="none" w:sz="0" w:space="0" w:color="auto"/>
        <w:bottom w:val="none" w:sz="0" w:space="0" w:color="auto"/>
        <w:right w:val="none" w:sz="0" w:space="0" w:color="auto"/>
      </w:divBdr>
    </w:div>
    <w:div w:id="94986899">
      <w:bodyDiv w:val="1"/>
      <w:marLeft w:val="0"/>
      <w:marRight w:val="0"/>
      <w:marTop w:val="0"/>
      <w:marBottom w:val="0"/>
      <w:divBdr>
        <w:top w:val="none" w:sz="0" w:space="0" w:color="auto"/>
        <w:left w:val="none" w:sz="0" w:space="0" w:color="auto"/>
        <w:bottom w:val="none" w:sz="0" w:space="0" w:color="auto"/>
        <w:right w:val="none" w:sz="0" w:space="0" w:color="auto"/>
      </w:divBdr>
    </w:div>
    <w:div w:id="116143517">
      <w:bodyDiv w:val="1"/>
      <w:marLeft w:val="0"/>
      <w:marRight w:val="0"/>
      <w:marTop w:val="0"/>
      <w:marBottom w:val="0"/>
      <w:divBdr>
        <w:top w:val="none" w:sz="0" w:space="0" w:color="auto"/>
        <w:left w:val="none" w:sz="0" w:space="0" w:color="auto"/>
        <w:bottom w:val="none" w:sz="0" w:space="0" w:color="auto"/>
        <w:right w:val="none" w:sz="0" w:space="0" w:color="auto"/>
      </w:divBdr>
    </w:div>
    <w:div w:id="179976266">
      <w:bodyDiv w:val="1"/>
      <w:marLeft w:val="0"/>
      <w:marRight w:val="0"/>
      <w:marTop w:val="0"/>
      <w:marBottom w:val="0"/>
      <w:divBdr>
        <w:top w:val="none" w:sz="0" w:space="0" w:color="auto"/>
        <w:left w:val="none" w:sz="0" w:space="0" w:color="auto"/>
        <w:bottom w:val="none" w:sz="0" w:space="0" w:color="auto"/>
        <w:right w:val="none" w:sz="0" w:space="0" w:color="auto"/>
      </w:divBdr>
    </w:div>
    <w:div w:id="266891028">
      <w:bodyDiv w:val="1"/>
      <w:marLeft w:val="0"/>
      <w:marRight w:val="0"/>
      <w:marTop w:val="0"/>
      <w:marBottom w:val="0"/>
      <w:divBdr>
        <w:top w:val="none" w:sz="0" w:space="0" w:color="auto"/>
        <w:left w:val="none" w:sz="0" w:space="0" w:color="auto"/>
        <w:bottom w:val="none" w:sz="0" w:space="0" w:color="auto"/>
        <w:right w:val="none" w:sz="0" w:space="0" w:color="auto"/>
      </w:divBdr>
    </w:div>
    <w:div w:id="365254951">
      <w:bodyDiv w:val="1"/>
      <w:marLeft w:val="0"/>
      <w:marRight w:val="0"/>
      <w:marTop w:val="0"/>
      <w:marBottom w:val="0"/>
      <w:divBdr>
        <w:top w:val="none" w:sz="0" w:space="0" w:color="auto"/>
        <w:left w:val="none" w:sz="0" w:space="0" w:color="auto"/>
        <w:bottom w:val="none" w:sz="0" w:space="0" w:color="auto"/>
        <w:right w:val="none" w:sz="0" w:space="0" w:color="auto"/>
      </w:divBdr>
    </w:div>
    <w:div w:id="499472427">
      <w:bodyDiv w:val="1"/>
      <w:marLeft w:val="0"/>
      <w:marRight w:val="0"/>
      <w:marTop w:val="0"/>
      <w:marBottom w:val="0"/>
      <w:divBdr>
        <w:top w:val="none" w:sz="0" w:space="0" w:color="auto"/>
        <w:left w:val="none" w:sz="0" w:space="0" w:color="auto"/>
        <w:bottom w:val="none" w:sz="0" w:space="0" w:color="auto"/>
        <w:right w:val="none" w:sz="0" w:space="0" w:color="auto"/>
      </w:divBdr>
      <w:divsChild>
        <w:div w:id="1160272966">
          <w:marLeft w:val="0"/>
          <w:marRight w:val="0"/>
          <w:marTop w:val="0"/>
          <w:marBottom w:val="0"/>
          <w:divBdr>
            <w:top w:val="none" w:sz="0" w:space="0" w:color="auto"/>
            <w:left w:val="none" w:sz="0" w:space="0" w:color="auto"/>
            <w:bottom w:val="none" w:sz="0" w:space="0" w:color="auto"/>
            <w:right w:val="none" w:sz="0" w:space="0" w:color="auto"/>
          </w:divBdr>
          <w:divsChild>
            <w:div w:id="597908945">
              <w:marLeft w:val="0"/>
              <w:marRight w:val="0"/>
              <w:marTop w:val="0"/>
              <w:marBottom w:val="0"/>
              <w:divBdr>
                <w:top w:val="none" w:sz="0" w:space="0" w:color="auto"/>
                <w:left w:val="none" w:sz="0" w:space="0" w:color="auto"/>
                <w:bottom w:val="none" w:sz="0" w:space="0" w:color="auto"/>
                <w:right w:val="none" w:sz="0" w:space="0" w:color="auto"/>
              </w:divBdr>
              <w:divsChild>
                <w:div w:id="706872688">
                  <w:marLeft w:val="0"/>
                  <w:marRight w:val="0"/>
                  <w:marTop w:val="0"/>
                  <w:marBottom w:val="0"/>
                  <w:divBdr>
                    <w:top w:val="none" w:sz="0" w:space="0" w:color="auto"/>
                    <w:left w:val="none" w:sz="0" w:space="0" w:color="auto"/>
                    <w:bottom w:val="none" w:sz="0" w:space="0" w:color="auto"/>
                    <w:right w:val="none" w:sz="0" w:space="0" w:color="auto"/>
                  </w:divBdr>
                  <w:divsChild>
                    <w:div w:id="1044787705">
                      <w:marLeft w:val="0"/>
                      <w:marRight w:val="0"/>
                      <w:marTop w:val="0"/>
                      <w:marBottom w:val="0"/>
                      <w:divBdr>
                        <w:top w:val="none" w:sz="0" w:space="0" w:color="auto"/>
                        <w:left w:val="none" w:sz="0" w:space="0" w:color="auto"/>
                        <w:bottom w:val="none" w:sz="0" w:space="0" w:color="auto"/>
                        <w:right w:val="none" w:sz="0" w:space="0" w:color="auto"/>
                      </w:divBdr>
                      <w:divsChild>
                        <w:div w:id="1183400296">
                          <w:marLeft w:val="0"/>
                          <w:marRight w:val="0"/>
                          <w:marTop w:val="0"/>
                          <w:marBottom w:val="0"/>
                          <w:divBdr>
                            <w:top w:val="none" w:sz="0" w:space="0" w:color="auto"/>
                            <w:left w:val="none" w:sz="0" w:space="0" w:color="auto"/>
                            <w:bottom w:val="none" w:sz="0" w:space="0" w:color="auto"/>
                            <w:right w:val="none" w:sz="0" w:space="0" w:color="auto"/>
                          </w:divBdr>
                          <w:divsChild>
                            <w:div w:id="7227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055">
          <w:marLeft w:val="0"/>
          <w:marRight w:val="0"/>
          <w:marTop w:val="0"/>
          <w:marBottom w:val="0"/>
          <w:divBdr>
            <w:top w:val="none" w:sz="0" w:space="0" w:color="auto"/>
            <w:left w:val="none" w:sz="0" w:space="0" w:color="auto"/>
            <w:bottom w:val="none" w:sz="0" w:space="0" w:color="auto"/>
            <w:right w:val="none" w:sz="0" w:space="0" w:color="auto"/>
          </w:divBdr>
        </w:div>
      </w:divsChild>
    </w:div>
    <w:div w:id="529226347">
      <w:bodyDiv w:val="1"/>
      <w:marLeft w:val="0"/>
      <w:marRight w:val="0"/>
      <w:marTop w:val="0"/>
      <w:marBottom w:val="0"/>
      <w:divBdr>
        <w:top w:val="none" w:sz="0" w:space="0" w:color="auto"/>
        <w:left w:val="none" w:sz="0" w:space="0" w:color="auto"/>
        <w:bottom w:val="none" w:sz="0" w:space="0" w:color="auto"/>
        <w:right w:val="none" w:sz="0" w:space="0" w:color="auto"/>
      </w:divBdr>
    </w:div>
    <w:div w:id="687875061">
      <w:bodyDiv w:val="1"/>
      <w:marLeft w:val="0"/>
      <w:marRight w:val="0"/>
      <w:marTop w:val="0"/>
      <w:marBottom w:val="0"/>
      <w:divBdr>
        <w:top w:val="none" w:sz="0" w:space="0" w:color="auto"/>
        <w:left w:val="none" w:sz="0" w:space="0" w:color="auto"/>
        <w:bottom w:val="none" w:sz="0" w:space="0" w:color="auto"/>
        <w:right w:val="none" w:sz="0" w:space="0" w:color="auto"/>
      </w:divBdr>
    </w:div>
    <w:div w:id="696271833">
      <w:bodyDiv w:val="1"/>
      <w:marLeft w:val="0"/>
      <w:marRight w:val="0"/>
      <w:marTop w:val="0"/>
      <w:marBottom w:val="0"/>
      <w:divBdr>
        <w:top w:val="none" w:sz="0" w:space="0" w:color="auto"/>
        <w:left w:val="none" w:sz="0" w:space="0" w:color="auto"/>
        <w:bottom w:val="none" w:sz="0" w:space="0" w:color="auto"/>
        <w:right w:val="none" w:sz="0" w:space="0" w:color="auto"/>
      </w:divBdr>
    </w:div>
    <w:div w:id="769282540">
      <w:bodyDiv w:val="1"/>
      <w:marLeft w:val="0"/>
      <w:marRight w:val="0"/>
      <w:marTop w:val="0"/>
      <w:marBottom w:val="0"/>
      <w:divBdr>
        <w:top w:val="none" w:sz="0" w:space="0" w:color="auto"/>
        <w:left w:val="none" w:sz="0" w:space="0" w:color="auto"/>
        <w:bottom w:val="none" w:sz="0" w:space="0" w:color="auto"/>
        <w:right w:val="none" w:sz="0" w:space="0" w:color="auto"/>
      </w:divBdr>
    </w:div>
    <w:div w:id="793137525">
      <w:bodyDiv w:val="1"/>
      <w:marLeft w:val="0"/>
      <w:marRight w:val="0"/>
      <w:marTop w:val="0"/>
      <w:marBottom w:val="0"/>
      <w:divBdr>
        <w:top w:val="none" w:sz="0" w:space="0" w:color="auto"/>
        <w:left w:val="none" w:sz="0" w:space="0" w:color="auto"/>
        <w:bottom w:val="none" w:sz="0" w:space="0" w:color="auto"/>
        <w:right w:val="none" w:sz="0" w:space="0" w:color="auto"/>
      </w:divBdr>
      <w:divsChild>
        <w:div w:id="428894186">
          <w:marLeft w:val="0"/>
          <w:marRight w:val="0"/>
          <w:marTop w:val="0"/>
          <w:marBottom w:val="0"/>
          <w:divBdr>
            <w:top w:val="none" w:sz="0" w:space="0" w:color="auto"/>
            <w:left w:val="none" w:sz="0" w:space="0" w:color="auto"/>
            <w:bottom w:val="none" w:sz="0" w:space="0" w:color="auto"/>
            <w:right w:val="none" w:sz="0" w:space="0" w:color="auto"/>
          </w:divBdr>
          <w:divsChild>
            <w:div w:id="2129741060">
              <w:marLeft w:val="0"/>
              <w:marRight w:val="0"/>
              <w:marTop w:val="0"/>
              <w:marBottom w:val="0"/>
              <w:divBdr>
                <w:top w:val="none" w:sz="0" w:space="0" w:color="auto"/>
                <w:left w:val="none" w:sz="0" w:space="0" w:color="auto"/>
                <w:bottom w:val="none" w:sz="0" w:space="0" w:color="auto"/>
                <w:right w:val="none" w:sz="0" w:space="0" w:color="auto"/>
              </w:divBdr>
              <w:divsChild>
                <w:div w:id="62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5296">
      <w:bodyDiv w:val="1"/>
      <w:marLeft w:val="0"/>
      <w:marRight w:val="0"/>
      <w:marTop w:val="0"/>
      <w:marBottom w:val="0"/>
      <w:divBdr>
        <w:top w:val="none" w:sz="0" w:space="0" w:color="auto"/>
        <w:left w:val="none" w:sz="0" w:space="0" w:color="auto"/>
        <w:bottom w:val="none" w:sz="0" w:space="0" w:color="auto"/>
        <w:right w:val="none" w:sz="0" w:space="0" w:color="auto"/>
      </w:divBdr>
      <w:divsChild>
        <w:div w:id="1125465650">
          <w:marLeft w:val="0"/>
          <w:marRight w:val="0"/>
          <w:marTop w:val="1200"/>
          <w:marBottom w:val="100"/>
          <w:divBdr>
            <w:top w:val="none" w:sz="0" w:space="0" w:color="auto"/>
            <w:left w:val="none" w:sz="0" w:space="0" w:color="auto"/>
            <w:bottom w:val="none" w:sz="0" w:space="0" w:color="auto"/>
            <w:right w:val="none" w:sz="0" w:space="0" w:color="auto"/>
          </w:divBdr>
          <w:divsChild>
            <w:div w:id="181944286">
              <w:marLeft w:val="0"/>
              <w:marRight w:val="0"/>
              <w:marTop w:val="0"/>
              <w:marBottom w:val="0"/>
              <w:divBdr>
                <w:top w:val="none" w:sz="0" w:space="0" w:color="auto"/>
                <w:left w:val="none" w:sz="0" w:space="0" w:color="auto"/>
                <w:bottom w:val="none" w:sz="0" w:space="0" w:color="auto"/>
                <w:right w:val="none" w:sz="0" w:space="0" w:color="auto"/>
              </w:divBdr>
              <w:divsChild>
                <w:div w:id="954138888">
                  <w:marLeft w:val="0"/>
                  <w:marRight w:val="-26"/>
                  <w:marTop w:val="100"/>
                  <w:marBottom w:val="100"/>
                  <w:divBdr>
                    <w:top w:val="none" w:sz="0" w:space="0" w:color="auto"/>
                    <w:left w:val="none" w:sz="0" w:space="0" w:color="auto"/>
                    <w:bottom w:val="none" w:sz="0" w:space="0" w:color="auto"/>
                    <w:right w:val="none" w:sz="0" w:space="0" w:color="auto"/>
                  </w:divBdr>
                  <w:divsChild>
                    <w:div w:id="1453748817">
                      <w:marLeft w:val="0"/>
                      <w:marRight w:val="0"/>
                      <w:marTop w:val="0"/>
                      <w:marBottom w:val="0"/>
                      <w:divBdr>
                        <w:top w:val="none" w:sz="0" w:space="0" w:color="auto"/>
                        <w:left w:val="none" w:sz="0" w:space="0" w:color="auto"/>
                        <w:bottom w:val="none" w:sz="0" w:space="0" w:color="auto"/>
                        <w:right w:val="none" w:sz="0" w:space="0" w:color="auto"/>
                      </w:divBdr>
                      <w:divsChild>
                        <w:div w:id="669914713">
                          <w:marLeft w:val="7"/>
                          <w:marRight w:val="34"/>
                          <w:marTop w:val="0"/>
                          <w:marBottom w:val="0"/>
                          <w:divBdr>
                            <w:top w:val="none" w:sz="0" w:space="0" w:color="auto"/>
                            <w:left w:val="none" w:sz="0" w:space="0" w:color="auto"/>
                            <w:bottom w:val="none" w:sz="0" w:space="0" w:color="auto"/>
                            <w:right w:val="none" w:sz="0" w:space="0" w:color="auto"/>
                          </w:divBdr>
                          <w:divsChild>
                            <w:div w:id="103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068730">
      <w:bodyDiv w:val="1"/>
      <w:marLeft w:val="0"/>
      <w:marRight w:val="0"/>
      <w:marTop w:val="0"/>
      <w:marBottom w:val="0"/>
      <w:divBdr>
        <w:top w:val="none" w:sz="0" w:space="0" w:color="auto"/>
        <w:left w:val="none" w:sz="0" w:space="0" w:color="auto"/>
        <w:bottom w:val="none" w:sz="0" w:space="0" w:color="auto"/>
        <w:right w:val="none" w:sz="0" w:space="0" w:color="auto"/>
      </w:divBdr>
    </w:div>
    <w:div w:id="957370476">
      <w:bodyDiv w:val="1"/>
      <w:marLeft w:val="0"/>
      <w:marRight w:val="0"/>
      <w:marTop w:val="0"/>
      <w:marBottom w:val="0"/>
      <w:divBdr>
        <w:top w:val="none" w:sz="0" w:space="0" w:color="auto"/>
        <w:left w:val="none" w:sz="0" w:space="0" w:color="auto"/>
        <w:bottom w:val="none" w:sz="0" w:space="0" w:color="auto"/>
        <w:right w:val="none" w:sz="0" w:space="0" w:color="auto"/>
      </w:divBdr>
    </w:div>
    <w:div w:id="996616054">
      <w:bodyDiv w:val="1"/>
      <w:marLeft w:val="0"/>
      <w:marRight w:val="0"/>
      <w:marTop w:val="0"/>
      <w:marBottom w:val="0"/>
      <w:divBdr>
        <w:top w:val="none" w:sz="0" w:space="0" w:color="auto"/>
        <w:left w:val="none" w:sz="0" w:space="0" w:color="auto"/>
        <w:bottom w:val="none" w:sz="0" w:space="0" w:color="auto"/>
        <w:right w:val="none" w:sz="0" w:space="0" w:color="auto"/>
      </w:divBdr>
      <w:divsChild>
        <w:div w:id="149948398">
          <w:marLeft w:val="0"/>
          <w:marRight w:val="0"/>
          <w:marTop w:val="0"/>
          <w:marBottom w:val="0"/>
          <w:divBdr>
            <w:top w:val="none" w:sz="0" w:space="0" w:color="auto"/>
            <w:left w:val="none" w:sz="0" w:space="0" w:color="auto"/>
            <w:bottom w:val="none" w:sz="0" w:space="0" w:color="auto"/>
            <w:right w:val="none" w:sz="0" w:space="0" w:color="auto"/>
          </w:divBdr>
          <w:divsChild>
            <w:div w:id="871192409">
              <w:marLeft w:val="0"/>
              <w:marRight w:val="0"/>
              <w:marTop w:val="0"/>
              <w:marBottom w:val="0"/>
              <w:divBdr>
                <w:top w:val="none" w:sz="0" w:space="0" w:color="auto"/>
                <w:left w:val="none" w:sz="0" w:space="0" w:color="auto"/>
                <w:bottom w:val="none" w:sz="0" w:space="0" w:color="auto"/>
                <w:right w:val="none" w:sz="0" w:space="0" w:color="auto"/>
              </w:divBdr>
              <w:divsChild>
                <w:div w:id="1057823867">
                  <w:marLeft w:val="0"/>
                  <w:marRight w:val="0"/>
                  <w:marTop w:val="0"/>
                  <w:marBottom w:val="0"/>
                  <w:divBdr>
                    <w:top w:val="none" w:sz="0" w:space="0" w:color="auto"/>
                    <w:left w:val="none" w:sz="0" w:space="0" w:color="auto"/>
                    <w:bottom w:val="none" w:sz="0" w:space="0" w:color="auto"/>
                    <w:right w:val="none" w:sz="0" w:space="0" w:color="auto"/>
                  </w:divBdr>
                  <w:divsChild>
                    <w:div w:id="680745675">
                      <w:marLeft w:val="0"/>
                      <w:marRight w:val="0"/>
                      <w:marTop w:val="0"/>
                      <w:marBottom w:val="0"/>
                      <w:divBdr>
                        <w:top w:val="none" w:sz="0" w:space="0" w:color="auto"/>
                        <w:left w:val="none" w:sz="0" w:space="0" w:color="auto"/>
                        <w:bottom w:val="none" w:sz="0" w:space="0" w:color="auto"/>
                        <w:right w:val="none" w:sz="0" w:space="0" w:color="auto"/>
                      </w:divBdr>
                      <w:divsChild>
                        <w:div w:id="220022219">
                          <w:marLeft w:val="0"/>
                          <w:marRight w:val="0"/>
                          <w:marTop w:val="0"/>
                          <w:marBottom w:val="0"/>
                          <w:divBdr>
                            <w:top w:val="none" w:sz="0" w:space="0" w:color="auto"/>
                            <w:left w:val="none" w:sz="0" w:space="0" w:color="auto"/>
                            <w:bottom w:val="none" w:sz="0" w:space="0" w:color="auto"/>
                            <w:right w:val="none" w:sz="0" w:space="0" w:color="auto"/>
                          </w:divBdr>
                          <w:divsChild>
                            <w:div w:id="177503645">
                              <w:marLeft w:val="0"/>
                              <w:marRight w:val="0"/>
                              <w:marTop w:val="0"/>
                              <w:marBottom w:val="0"/>
                              <w:divBdr>
                                <w:top w:val="none" w:sz="0" w:space="0" w:color="auto"/>
                                <w:left w:val="none" w:sz="0" w:space="0" w:color="auto"/>
                                <w:bottom w:val="none" w:sz="0" w:space="0" w:color="auto"/>
                                <w:right w:val="none" w:sz="0" w:space="0" w:color="auto"/>
                              </w:divBdr>
                              <w:divsChild>
                                <w:div w:id="1924753355">
                                  <w:marLeft w:val="0"/>
                                  <w:marRight w:val="0"/>
                                  <w:marTop w:val="0"/>
                                  <w:marBottom w:val="0"/>
                                  <w:divBdr>
                                    <w:top w:val="none" w:sz="0" w:space="0" w:color="auto"/>
                                    <w:left w:val="none" w:sz="0" w:space="0" w:color="auto"/>
                                    <w:bottom w:val="none" w:sz="0" w:space="0" w:color="auto"/>
                                    <w:right w:val="none" w:sz="0" w:space="0" w:color="auto"/>
                                  </w:divBdr>
                                  <w:divsChild>
                                    <w:div w:id="1863571">
                                      <w:marLeft w:val="0"/>
                                      <w:marRight w:val="0"/>
                                      <w:marTop w:val="0"/>
                                      <w:marBottom w:val="0"/>
                                      <w:divBdr>
                                        <w:top w:val="none" w:sz="0" w:space="0" w:color="auto"/>
                                        <w:left w:val="none" w:sz="0" w:space="0" w:color="auto"/>
                                        <w:bottom w:val="none" w:sz="0" w:space="0" w:color="auto"/>
                                        <w:right w:val="none" w:sz="0" w:space="0" w:color="auto"/>
                                      </w:divBdr>
                                      <w:divsChild>
                                        <w:div w:id="1410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853152">
      <w:bodyDiv w:val="1"/>
      <w:marLeft w:val="0"/>
      <w:marRight w:val="0"/>
      <w:marTop w:val="0"/>
      <w:marBottom w:val="0"/>
      <w:divBdr>
        <w:top w:val="none" w:sz="0" w:space="0" w:color="auto"/>
        <w:left w:val="none" w:sz="0" w:space="0" w:color="auto"/>
        <w:bottom w:val="none" w:sz="0" w:space="0" w:color="auto"/>
        <w:right w:val="none" w:sz="0" w:space="0" w:color="auto"/>
      </w:divBdr>
      <w:divsChild>
        <w:div w:id="121462168">
          <w:marLeft w:val="0"/>
          <w:marRight w:val="0"/>
          <w:marTop w:val="0"/>
          <w:marBottom w:val="0"/>
          <w:divBdr>
            <w:top w:val="none" w:sz="0" w:space="0" w:color="auto"/>
            <w:left w:val="none" w:sz="0" w:space="0" w:color="auto"/>
            <w:bottom w:val="none" w:sz="0" w:space="0" w:color="auto"/>
            <w:right w:val="none" w:sz="0" w:space="0" w:color="auto"/>
          </w:divBdr>
          <w:divsChild>
            <w:div w:id="1650134350">
              <w:marLeft w:val="0"/>
              <w:marRight w:val="0"/>
              <w:marTop w:val="0"/>
              <w:marBottom w:val="0"/>
              <w:divBdr>
                <w:top w:val="none" w:sz="0" w:space="0" w:color="auto"/>
                <w:left w:val="none" w:sz="0" w:space="0" w:color="auto"/>
                <w:bottom w:val="none" w:sz="0" w:space="0" w:color="auto"/>
                <w:right w:val="none" w:sz="0" w:space="0" w:color="auto"/>
              </w:divBdr>
              <w:divsChild>
                <w:div w:id="1908689774">
                  <w:marLeft w:val="0"/>
                  <w:marRight w:val="0"/>
                  <w:marTop w:val="0"/>
                  <w:marBottom w:val="0"/>
                  <w:divBdr>
                    <w:top w:val="none" w:sz="0" w:space="0" w:color="auto"/>
                    <w:left w:val="none" w:sz="0" w:space="0" w:color="auto"/>
                    <w:bottom w:val="none" w:sz="0" w:space="0" w:color="auto"/>
                    <w:right w:val="none" w:sz="0" w:space="0" w:color="auto"/>
                  </w:divBdr>
                  <w:divsChild>
                    <w:div w:id="358435264">
                      <w:marLeft w:val="0"/>
                      <w:marRight w:val="0"/>
                      <w:marTop w:val="0"/>
                      <w:marBottom w:val="0"/>
                      <w:divBdr>
                        <w:top w:val="none" w:sz="0" w:space="0" w:color="auto"/>
                        <w:left w:val="none" w:sz="0" w:space="0" w:color="auto"/>
                        <w:bottom w:val="none" w:sz="0" w:space="0" w:color="auto"/>
                        <w:right w:val="none" w:sz="0" w:space="0" w:color="auto"/>
                      </w:divBdr>
                      <w:divsChild>
                        <w:div w:id="132993487">
                          <w:marLeft w:val="0"/>
                          <w:marRight w:val="0"/>
                          <w:marTop w:val="0"/>
                          <w:marBottom w:val="0"/>
                          <w:divBdr>
                            <w:top w:val="none" w:sz="0" w:space="0" w:color="auto"/>
                            <w:left w:val="none" w:sz="0" w:space="0" w:color="auto"/>
                            <w:bottom w:val="none" w:sz="0" w:space="0" w:color="auto"/>
                            <w:right w:val="none" w:sz="0" w:space="0" w:color="auto"/>
                          </w:divBdr>
                          <w:divsChild>
                            <w:div w:id="178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54417">
          <w:marLeft w:val="0"/>
          <w:marRight w:val="0"/>
          <w:marTop w:val="0"/>
          <w:marBottom w:val="0"/>
          <w:divBdr>
            <w:top w:val="none" w:sz="0" w:space="0" w:color="auto"/>
            <w:left w:val="none" w:sz="0" w:space="0" w:color="auto"/>
            <w:bottom w:val="none" w:sz="0" w:space="0" w:color="auto"/>
            <w:right w:val="none" w:sz="0" w:space="0" w:color="auto"/>
          </w:divBdr>
        </w:div>
      </w:divsChild>
    </w:div>
    <w:div w:id="1114788289">
      <w:bodyDiv w:val="1"/>
      <w:marLeft w:val="0"/>
      <w:marRight w:val="0"/>
      <w:marTop w:val="0"/>
      <w:marBottom w:val="0"/>
      <w:divBdr>
        <w:top w:val="none" w:sz="0" w:space="0" w:color="auto"/>
        <w:left w:val="none" w:sz="0" w:space="0" w:color="auto"/>
        <w:bottom w:val="none" w:sz="0" w:space="0" w:color="auto"/>
        <w:right w:val="none" w:sz="0" w:space="0" w:color="auto"/>
      </w:divBdr>
    </w:div>
    <w:div w:id="1226988901">
      <w:bodyDiv w:val="1"/>
      <w:marLeft w:val="0"/>
      <w:marRight w:val="0"/>
      <w:marTop w:val="0"/>
      <w:marBottom w:val="0"/>
      <w:divBdr>
        <w:top w:val="none" w:sz="0" w:space="0" w:color="auto"/>
        <w:left w:val="none" w:sz="0" w:space="0" w:color="auto"/>
        <w:bottom w:val="none" w:sz="0" w:space="0" w:color="auto"/>
        <w:right w:val="none" w:sz="0" w:space="0" w:color="auto"/>
      </w:divBdr>
      <w:divsChild>
        <w:div w:id="591401031">
          <w:marLeft w:val="0"/>
          <w:marRight w:val="0"/>
          <w:marTop w:val="0"/>
          <w:marBottom w:val="0"/>
          <w:divBdr>
            <w:top w:val="none" w:sz="0" w:space="0" w:color="auto"/>
            <w:left w:val="none" w:sz="0" w:space="0" w:color="auto"/>
            <w:bottom w:val="none" w:sz="0" w:space="0" w:color="auto"/>
            <w:right w:val="none" w:sz="0" w:space="0" w:color="auto"/>
          </w:divBdr>
        </w:div>
        <w:div w:id="1674601234">
          <w:marLeft w:val="0"/>
          <w:marRight w:val="0"/>
          <w:marTop w:val="0"/>
          <w:marBottom w:val="0"/>
          <w:divBdr>
            <w:top w:val="none" w:sz="0" w:space="0" w:color="auto"/>
            <w:left w:val="none" w:sz="0" w:space="0" w:color="auto"/>
            <w:bottom w:val="none" w:sz="0" w:space="0" w:color="auto"/>
            <w:right w:val="none" w:sz="0" w:space="0" w:color="auto"/>
          </w:divBdr>
          <w:divsChild>
            <w:div w:id="594561849">
              <w:marLeft w:val="0"/>
              <w:marRight w:val="0"/>
              <w:marTop w:val="0"/>
              <w:marBottom w:val="0"/>
              <w:divBdr>
                <w:top w:val="none" w:sz="0" w:space="0" w:color="auto"/>
                <w:left w:val="none" w:sz="0" w:space="0" w:color="auto"/>
                <w:bottom w:val="none" w:sz="0" w:space="0" w:color="auto"/>
                <w:right w:val="none" w:sz="0" w:space="0" w:color="auto"/>
              </w:divBdr>
              <w:divsChild>
                <w:div w:id="2125146372">
                  <w:marLeft w:val="0"/>
                  <w:marRight w:val="0"/>
                  <w:marTop w:val="0"/>
                  <w:marBottom w:val="0"/>
                  <w:divBdr>
                    <w:top w:val="none" w:sz="0" w:space="0" w:color="auto"/>
                    <w:left w:val="none" w:sz="0" w:space="0" w:color="auto"/>
                    <w:bottom w:val="none" w:sz="0" w:space="0" w:color="auto"/>
                    <w:right w:val="none" w:sz="0" w:space="0" w:color="auto"/>
                  </w:divBdr>
                  <w:divsChild>
                    <w:div w:id="8333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18384">
      <w:bodyDiv w:val="1"/>
      <w:marLeft w:val="0"/>
      <w:marRight w:val="0"/>
      <w:marTop w:val="0"/>
      <w:marBottom w:val="0"/>
      <w:divBdr>
        <w:top w:val="none" w:sz="0" w:space="0" w:color="auto"/>
        <w:left w:val="none" w:sz="0" w:space="0" w:color="auto"/>
        <w:bottom w:val="none" w:sz="0" w:space="0" w:color="auto"/>
        <w:right w:val="none" w:sz="0" w:space="0" w:color="auto"/>
      </w:divBdr>
    </w:div>
    <w:div w:id="1252857270">
      <w:bodyDiv w:val="1"/>
      <w:marLeft w:val="0"/>
      <w:marRight w:val="0"/>
      <w:marTop w:val="0"/>
      <w:marBottom w:val="0"/>
      <w:divBdr>
        <w:top w:val="none" w:sz="0" w:space="0" w:color="auto"/>
        <w:left w:val="none" w:sz="0" w:space="0" w:color="auto"/>
        <w:bottom w:val="none" w:sz="0" w:space="0" w:color="auto"/>
        <w:right w:val="none" w:sz="0" w:space="0" w:color="auto"/>
      </w:divBdr>
    </w:div>
    <w:div w:id="1261451463">
      <w:bodyDiv w:val="1"/>
      <w:marLeft w:val="0"/>
      <w:marRight w:val="0"/>
      <w:marTop w:val="0"/>
      <w:marBottom w:val="0"/>
      <w:divBdr>
        <w:top w:val="none" w:sz="0" w:space="0" w:color="auto"/>
        <w:left w:val="none" w:sz="0" w:space="0" w:color="auto"/>
        <w:bottom w:val="none" w:sz="0" w:space="0" w:color="auto"/>
        <w:right w:val="none" w:sz="0" w:space="0" w:color="auto"/>
      </w:divBdr>
    </w:div>
    <w:div w:id="1359157342">
      <w:bodyDiv w:val="1"/>
      <w:marLeft w:val="0"/>
      <w:marRight w:val="0"/>
      <w:marTop w:val="0"/>
      <w:marBottom w:val="0"/>
      <w:divBdr>
        <w:top w:val="none" w:sz="0" w:space="0" w:color="auto"/>
        <w:left w:val="none" w:sz="0" w:space="0" w:color="auto"/>
        <w:bottom w:val="none" w:sz="0" w:space="0" w:color="auto"/>
        <w:right w:val="none" w:sz="0" w:space="0" w:color="auto"/>
      </w:divBdr>
    </w:div>
    <w:div w:id="1675911296">
      <w:bodyDiv w:val="1"/>
      <w:marLeft w:val="0"/>
      <w:marRight w:val="0"/>
      <w:marTop w:val="0"/>
      <w:marBottom w:val="0"/>
      <w:divBdr>
        <w:top w:val="none" w:sz="0" w:space="0" w:color="auto"/>
        <w:left w:val="none" w:sz="0" w:space="0" w:color="auto"/>
        <w:bottom w:val="none" w:sz="0" w:space="0" w:color="auto"/>
        <w:right w:val="none" w:sz="0" w:space="0" w:color="auto"/>
      </w:divBdr>
      <w:divsChild>
        <w:div w:id="1119492744">
          <w:marLeft w:val="0"/>
          <w:marRight w:val="0"/>
          <w:marTop w:val="0"/>
          <w:marBottom w:val="0"/>
          <w:divBdr>
            <w:top w:val="none" w:sz="0" w:space="0" w:color="auto"/>
            <w:left w:val="none" w:sz="0" w:space="0" w:color="auto"/>
            <w:bottom w:val="none" w:sz="0" w:space="0" w:color="auto"/>
            <w:right w:val="none" w:sz="0" w:space="0" w:color="auto"/>
          </w:divBdr>
          <w:divsChild>
            <w:div w:id="382408133">
              <w:marLeft w:val="0"/>
              <w:marRight w:val="0"/>
              <w:marTop w:val="0"/>
              <w:marBottom w:val="0"/>
              <w:divBdr>
                <w:top w:val="none" w:sz="0" w:space="0" w:color="auto"/>
                <w:left w:val="none" w:sz="0" w:space="0" w:color="auto"/>
                <w:bottom w:val="none" w:sz="0" w:space="0" w:color="auto"/>
                <w:right w:val="none" w:sz="0" w:space="0" w:color="auto"/>
              </w:divBdr>
              <w:divsChild>
                <w:div w:id="1017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2603">
      <w:bodyDiv w:val="1"/>
      <w:marLeft w:val="0"/>
      <w:marRight w:val="0"/>
      <w:marTop w:val="0"/>
      <w:marBottom w:val="0"/>
      <w:divBdr>
        <w:top w:val="none" w:sz="0" w:space="0" w:color="auto"/>
        <w:left w:val="none" w:sz="0" w:space="0" w:color="auto"/>
        <w:bottom w:val="none" w:sz="0" w:space="0" w:color="auto"/>
        <w:right w:val="none" w:sz="0" w:space="0" w:color="auto"/>
      </w:divBdr>
    </w:div>
    <w:div w:id="2032877882">
      <w:bodyDiv w:val="1"/>
      <w:marLeft w:val="0"/>
      <w:marRight w:val="0"/>
      <w:marTop w:val="0"/>
      <w:marBottom w:val="0"/>
      <w:divBdr>
        <w:top w:val="none" w:sz="0" w:space="0" w:color="auto"/>
        <w:left w:val="none" w:sz="0" w:space="0" w:color="auto"/>
        <w:bottom w:val="none" w:sz="0" w:space="0" w:color="auto"/>
        <w:right w:val="none" w:sz="0" w:space="0" w:color="auto"/>
      </w:divBdr>
    </w:div>
    <w:div w:id="2033993677">
      <w:bodyDiv w:val="1"/>
      <w:marLeft w:val="0"/>
      <w:marRight w:val="0"/>
      <w:marTop w:val="0"/>
      <w:marBottom w:val="0"/>
      <w:divBdr>
        <w:top w:val="none" w:sz="0" w:space="0" w:color="auto"/>
        <w:left w:val="none" w:sz="0" w:space="0" w:color="auto"/>
        <w:bottom w:val="none" w:sz="0" w:space="0" w:color="auto"/>
        <w:right w:val="none" w:sz="0" w:space="0" w:color="auto"/>
      </w:divBdr>
    </w:div>
    <w:div w:id="2034769553">
      <w:bodyDiv w:val="1"/>
      <w:marLeft w:val="0"/>
      <w:marRight w:val="0"/>
      <w:marTop w:val="0"/>
      <w:marBottom w:val="0"/>
      <w:divBdr>
        <w:top w:val="none" w:sz="0" w:space="0" w:color="auto"/>
        <w:left w:val="none" w:sz="0" w:space="0" w:color="auto"/>
        <w:bottom w:val="none" w:sz="0" w:space="0" w:color="auto"/>
        <w:right w:val="none" w:sz="0" w:space="0" w:color="auto"/>
      </w:divBdr>
    </w:div>
    <w:div w:id="21002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pierce.ctc.edu/blog/hsemcoe/our-services/" TargetMode="External"/><Relationship Id="rId13" Type="http://schemas.openxmlformats.org/officeDocument/2006/relationships/image" Target="media/image3.png"/><Relationship Id="rId18" Type="http://schemas.openxmlformats.org/officeDocument/2006/relationships/image" Target="cid:image001.png@01D116E6.520FC7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p.pierce.ctc.edu/blog/hsemcoe/securing-the-supply-chain-forum-2016/"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files.ctctcdn.com/72c16bfa001/e382ebba-ffd7-4373-b9b8-a69e514d02a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louisville.edu/dehs/emergency/doc/2014-higher-education-emergency-management-surve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m.wsu.edu/ehome/piepc/402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2BAEA-3FD9-40A3-985C-EEB8AD12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10503</CharactersWithSpaces>
  <SharedDoc>false</SharedDoc>
  <HLinks>
    <vt:vector size="6" baseType="variant">
      <vt:variant>
        <vt:i4>2293800</vt:i4>
      </vt:variant>
      <vt:variant>
        <vt:i4>0</vt:i4>
      </vt:variant>
      <vt:variant>
        <vt:i4>0</vt:i4>
      </vt:variant>
      <vt:variant>
        <vt:i4>5</vt:i4>
      </vt:variant>
      <vt:variant>
        <vt:lpwstr>http://www.whitehouse.gov/techhire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Linda Crerar</cp:lastModifiedBy>
  <cp:revision>2</cp:revision>
  <cp:lastPrinted>2016-04-07T19:47:00Z</cp:lastPrinted>
  <dcterms:created xsi:type="dcterms:W3CDTF">2016-04-07T23:04:00Z</dcterms:created>
  <dcterms:modified xsi:type="dcterms:W3CDTF">2016-04-07T23:04:00Z</dcterms:modified>
</cp:coreProperties>
</file>